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0090E" w14:textId="0046C7E7" w:rsidR="0038277F" w:rsidRDefault="0038277F" w:rsidP="0038277F">
      <w:pPr>
        <w:widowControl w:val="0"/>
        <w:spacing w:beforeLines="150" w:before="360" w:afterLines="150" w:after="360" w:line="240" w:lineRule="auto"/>
        <w:rPr>
          <w:rFonts w:ascii="Arial" w:hAnsi="Arial" w:cs="Arial"/>
          <w:sz w:val="28"/>
          <w:szCs w:val="28"/>
        </w:rPr>
      </w:pPr>
      <w:r>
        <w:rPr>
          <w:rFonts w:ascii="Arial" w:hAnsi="Arial" w:cs="Arial"/>
          <w:sz w:val="28"/>
          <w:szCs w:val="28"/>
        </w:rPr>
        <w:t>DÉBUT PAGE 1</w:t>
      </w:r>
    </w:p>
    <w:p w14:paraId="3248E117" w14:textId="77777777" w:rsidR="00054416" w:rsidRDefault="00054416" w:rsidP="00054416">
      <w:pPr>
        <w:widowControl w:val="0"/>
        <w:spacing w:beforeLines="150" w:before="360" w:afterLines="150" w:after="360" w:line="240" w:lineRule="auto"/>
        <w:rPr>
          <w:rFonts w:ascii="Arial" w:hAnsi="Arial" w:cs="Arial"/>
          <w:color w:val="000000" w:themeColor="text1"/>
          <w:sz w:val="28"/>
          <w:szCs w:val="28"/>
        </w:rPr>
      </w:pPr>
      <w:r w:rsidRPr="000B4765">
        <w:rPr>
          <w:rFonts w:ascii="Arial" w:hAnsi="Arial" w:cs="Arial"/>
          <w:b/>
          <w:bCs/>
          <w:color w:val="000000" w:themeColor="text1"/>
          <w:sz w:val="28"/>
          <w:szCs w:val="28"/>
        </w:rPr>
        <w:t>ARTM</w:t>
      </w:r>
      <w:r>
        <w:rPr>
          <w:rFonts w:ascii="Arial" w:hAnsi="Arial" w:cs="Arial"/>
          <w:b/>
          <w:bCs/>
          <w:color w:val="000000" w:themeColor="text1"/>
          <w:sz w:val="28"/>
          <w:szCs w:val="28"/>
        </w:rPr>
        <w:br/>
      </w:r>
      <w:r w:rsidRPr="000B4765">
        <w:rPr>
          <w:rFonts w:ascii="Arial" w:hAnsi="Arial" w:cs="Arial"/>
          <w:color w:val="000000" w:themeColor="text1"/>
          <w:sz w:val="28"/>
          <w:szCs w:val="28"/>
        </w:rPr>
        <w:t>Autorité régionale de transport métropolitain</w:t>
      </w:r>
    </w:p>
    <w:p w14:paraId="33C5300B" w14:textId="46A79F9F" w:rsidR="00F11A07" w:rsidRPr="005D18E7" w:rsidRDefault="00F11A07" w:rsidP="005D18E7">
      <w:pPr>
        <w:widowControl w:val="0"/>
        <w:spacing w:beforeLines="150" w:before="360" w:afterLines="150" w:after="360" w:line="240" w:lineRule="auto"/>
        <w:rPr>
          <w:rFonts w:ascii="Arial" w:hAnsi="Arial" w:cs="Arial"/>
          <w:b/>
          <w:bCs/>
          <w:sz w:val="48"/>
          <w:szCs w:val="48"/>
        </w:rPr>
      </w:pPr>
      <w:r w:rsidRPr="005D18E7">
        <w:rPr>
          <w:rFonts w:ascii="Arial" w:hAnsi="Arial" w:cs="Arial"/>
          <w:b/>
          <w:bCs/>
          <w:sz w:val="48"/>
          <w:szCs w:val="48"/>
        </w:rPr>
        <w:t>Politique relative à la qualité</w:t>
      </w:r>
      <w:r w:rsidR="005D18E7" w:rsidRPr="005D18E7">
        <w:rPr>
          <w:rFonts w:ascii="Arial" w:hAnsi="Arial" w:cs="Arial"/>
          <w:b/>
          <w:bCs/>
          <w:sz w:val="48"/>
          <w:szCs w:val="48"/>
        </w:rPr>
        <w:t xml:space="preserve"> </w:t>
      </w:r>
      <w:r w:rsidRPr="005D18E7">
        <w:rPr>
          <w:rFonts w:ascii="Arial" w:hAnsi="Arial" w:cs="Arial"/>
          <w:b/>
          <w:bCs/>
          <w:sz w:val="48"/>
          <w:szCs w:val="48"/>
        </w:rPr>
        <w:t>du service aux usagers du</w:t>
      </w:r>
      <w:r w:rsidR="005D18E7" w:rsidRPr="005D18E7">
        <w:rPr>
          <w:rFonts w:ascii="Arial" w:hAnsi="Arial" w:cs="Arial"/>
          <w:b/>
          <w:bCs/>
          <w:sz w:val="48"/>
          <w:szCs w:val="48"/>
        </w:rPr>
        <w:t xml:space="preserve"> </w:t>
      </w:r>
      <w:r w:rsidRPr="005D18E7">
        <w:rPr>
          <w:rFonts w:ascii="Arial" w:hAnsi="Arial" w:cs="Arial"/>
          <w:b/>
          <w:bCs/>
          <w:sz w:val="48"/>
          <w:szCs w:val="48"/>
        </w:rPr>
        <w:t>transport adapté de</w:t>
      </w:r>
      <w:r w:rsidR="005D18E7" w:rsidRPr="005D18E7">
        <w:rPr>
          <w:rFonts w:ascii="Arial" w:hAnsi="Arial" w:cs="Arial"/>
          <w:b/>
          <w:bCs/>
          <w:sz w:val="48"/>
          <w:szCs w:val="48"/>
        </w:rPr>
        <w:t xml:space="preserve"> </w:t>
      </w:r>
      <w:r w:rsidRPr="005D18E7">
        <w:rPr>
          <w:rFonts w:ascii="Arial" w:hAnsi="Arial" w:cs="Arial"/>
          <w:b/>
          <w:bCs/>
          <w:sz w:val="48"/>
          <w:szCs w:val="48"/>
        </w:rPr>
        <w:t>l’Autorité régionale de</w:t>
      </w:r>
      <w:r w:rsidR="005D18E7" w:rsidRPr="005D18E7">
        <w:rPr>
          <w:rFonts w:ascii="Arial" w:hAnsi="Arial" w:cs="Arial"/>
          <w:b/>
          <w:bCs/>
          <w:sz w:val="48"/>
          <w:szCs w:val="48"/>
        </w:rPr>
        <w:t xml:space="preserve"> </w:t>
      </w:r>
      <w:r w:rsidRPr="005D18E7">
        <w:rPr>
          <w:rFonts w:ascii="Arial" w:hAnsi="Arial" w:cs="Arial"/>
          <w:b/>
          <w:bCs/>
          <w:sz w:val="48"/>
          <w:szCs w:val="48"/>
        </w:rPr>
        <w:t>transport métropolitain</w:t>
      </w:r>
    </w:p>
    <w:p w14:paraId="097A6E9F" w14:textId="77777777" w:rsidR="00054416" w:rsidRDefault="00054416" w:rsidP="000544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1001, boulevard Robert-Bourassa, bureau 400, Montréal (Québec) H3B 4L4</w:t>
      </w:r>
    </w:p>
    <w:p w14:paraId="38F26EB4" w14:textId="77777777" w:rsidR="00054416" w:rsidRDefault="00054416" w:rsidP="00054416">
      <w:pPr>
        <w:widowControl w:val="0"/>
        <w:spacing w:beforeLines="150" w:before="360" w:afterLines="150" w:after="360" w:line="240" w:lineRule="auto"/>
        <w:rPr>
          <w:rFonts w:ascii="Arial" w:hAnsi="Arial" w:cs="Arial"/>
          <w:sz w:val="28"/>
          <w:szCs w:val="28"/>
        </w:rPr>
      </w:pPr>
      <w:r w:rsidRPr="00FE0616">
        <w:rPr>
          <w:rFonts w:ascii="Arial" w:hAnsi="Arial" w:cs="Arial"/>
          <w:sz w:val="28"/>
          <w:szCs w:val="28"/>
        </w:rPr>
        <w:t>514 409-ARTM (2786)</w:t>
      </w:r>
      <w:r>
        <w:rPr>
          <w:rFonts w:ascii="Arial" w:hAnsi="Arial" w:cs="Arial"/>
          <w:sz w:val="28"/>
          <w:szCs w:val="28"/>
        </w:rPr>
        <w:br/>
      </w:r>
      <w:r w:rsidRPr="00FE0616">
        <w:rPr>
          <w:rFonts w:ascii="Arial" w:hAnsi="Arial" w:cs="Arial"/>
          <w:sz w:val="28"/>
          <w:szCs w:val="28"/>
        </w:rPr>
        <w:t>514 409-2787</w:t>
      </w:r>
    </w:p>
    <w:p w14:paraId="478DB7EC" w14:textId="77777777" w:rsidR="00054416" w:rsidRPr="00E02ECE" w:rsidRDefault="00054416" w:rsidP="00054416">
      <w:pPr>
        <w:widowControl w:val="0"/>
        <w:spacing w:beforeLines="150" w:before="360" w:afterLines="150" w:after="360" w:line="240" w:lineRule="auto"/>
        <w:rPr>
          <w:rFonts w:ascii="Arial" w:hAnsi="Arial" w:cs="Arial"/>
          <w:color w:val="000000" w:themeColor="text1"/>
          <w:sz w:val="28"/>
          <w:szCs w:val="28"/>
        </w:rPr>
      </w:pPr>
      <w:hyperlink r:id="rId6" w:history="1">
        <w:proofErr w:type="spellStart"/>
        <w:proofErr w:type="gramStart"/>
        <w:r w:rsidRPr="00E02ECE">
          <w:rPr>
            <w:rStyle w:val="Lienhypertexte"/>
            <w:rFonts w:ascii="Arial" w:hAnsi="Arial" w:cs="Arial"/>
            <w:b/>
            <w:bCs/>
            <w:sz w:val="28"/>
            <w:szCs w:val="28"/>
          </w:rPr>
          <w:t>artm.quebec</w:t>
        </w:r>
        <w:proofErr w:type="spellEnd"/>
        <w:proofErr w:type="gramEnd"/>
      </w:hyperlink>
    </w:p>
    <w:p w14:paraId="665EB837" w14:textId="5A0D236F" w:rsidR="00F11A07" w:rsidRPr="00F11A07" w:rsidRDefault="00B24538" w:rsidP="00F11A07">
      <w:pPr>
        <w:widowControl w:val="0"/>
        <w:spacing w:beforeLines="150" w:before="360" w:afterLines="150" w:after="360" w:line="240" w:lineRule="auto"/>
        <w:rPr>
          <w:rFonts w:ascii="Arial" w:hAnsi="Arial" w:cs="Arial"/>
          <w:sz w:val="28"/>
          <w:szCs w:val="28"/>
        </w:rPr>
      </w:pPr>
      <w:r>
        <w:rPr>
          <w:rFonts w:ascii="Arial" w:hAnsi="Arial" w:cs="Arial"/>
          <w:sz w:val="28"/>
          <w:szCs w:val="28"/>
        </w:rPr>
        <w:t>DÉBUT PAGE 2</w:t>
      </w:r>
    </w:p>
    <w:p w14:paraId="392A67D8" w14:textId="0C9B00F7" w:rsidR="005D18E7" w:rsidRDefault="005D18E7" w:rsidP="00F11A07">
      <w:pPr>
        <w:widowControl w:val="0"/>
        <w:spacing w:beforeLines="150" w:before="360" w:afterLines="150" w:after="360" w:line="240" w:lineRule="auto"/>
        <w:rPr>
          <w:rFonts w:ascii="Arial" w:hAnsi="Arial" w:cs="Arial"/>
          <w:sz w:val="28"/>
          <w:szCs w:val="28"/>
        </w:rPr>
      </w:pPr>
      <w:r>
        <w:rPr>
          <w:rFonts w:ascii="Arial" w:hAnsi="Arial" w:cs="Arial"/>
          <w:sz w:val="28"/>
          <w:szCs w:val="28"/>
        </w:rPr>
        <w:t>DÉBUT ENCADRÉ :</w:t>
      </w:r>
    </w:p>
    <w:p w14:paraId="5ACDF643" w14:textId="26F68DDB" w:rsidR="00F11A07" w:rsidRPr="00B632D7" w:rsidRDefault="00F11A07" w:rsidP="00F11A07">
      <w:pPr>
        <w:widowControl w:val="0"/>
        <w:spacing w:beforeLines="150" w:before="360" w:afterLines="150" w:after="360" w:line="240" w:lineRule="auto"/>
        <w:rPr>
          <w:rFonts w:ascii="Arial" w:hAnsi="Arial" w:cs="Arial"/>
          <w:b/>
          <w:bCs/>
          <w:sz w:val="28"/>
          <w:szCs w:val="28"/>
        </w:rPr>
      </w:pPr>
      <w:r w:rsidRPr="00B632D7">
        <w:rPr>
          <w:rFonts w:ascii="Arial" w:hAnsi="Arial" w:cs="Arial"/>
          <w:b/>
          <w:bCs/>
          <w:sz w:val="28"/>
          <w:szCs w:val="28"/>
        </w:rPr>
        <w:t>TITRE DE LA POLITIQUE</w:t>
      </w:r>
      <w:r w:rsidR="005D18E7" w:rsidRPr="00B632D7">
        <w:rPr>
          <w:rFonts w:ascii="Arial" w:hAnsi="Arial" w:cs="Arial"/>
          <w:b/>
          <w:bCs/>
          <w:sz w:val="28"/>
          <w:szCs w:val="28"/>
        </w:rPr>
        <w:t> :</w:t>
      </w:r>
    </w:p>
    <w:p w14:paraId="2A6D51D7" w14:textId="77777777" w:rsidR="00F11A07" w:rsidRPr="00F11A07" w:rsidRDefault="00F11A07" w:rsidP="00F11A07">
      <w:pPr>
        <w:widowControl w:val="0"/>
        <w:spacing w:beforeLines="150" w:before="360" w:afterLines="150" w:after="360" w:line="240" w:lineRule="auto"/>
        <w:rPr>
          <w:rFonts w:ascii="Arial" w:hAnsi="Arial" w:cs="Arial"/>
          <w:sz w:val="28"/>
          <w:szCs w:val="28"/>
        </w:rPr>
      </w:pPr>
      <w:r w:rsidRPr="00F11A07">
        <w:rPr>
          <w:rFonts w:ascii="Arial" w:hAnsi="Arial" w:cs="Arial"/>
          <w:sz w:val="28"/>
          <w:szCs w:val="28"/>
        </w:rPr>
        <w:t>Politique relative à la qualité du service aux usagers du transport adapté de l’Autorité régionale de transport métropolitain</w:t>
      </w:r>
    </w:p>
    <w:p w14:paraId="1D47EC24" w14:textId="03E194AD" w:rsidR="00F11A07" w:rsidRPr="00B632D7" w:rsidRDefault="00F11A07" w:rsidP="00B632D7">
      <w:pPr>
        <w:widowControl w:val="0"/>
        <w:spacing w:beforeLines="150" w:before="360" w:afterLines="150" w:after="360" w:line="240" w:lineRule="auto"/>
        <w:rPr>
          <w:rFonts w:ascii="Arial" w:hAnsi="Arial" w:cs="Arial"/>
          <w:sz w:val="28"/>
          <w:szCs w:val="28"/>
        </w:rPr>
      </w:pPr>
      <w:r w:rsidRPr="00B632D7">
        <w:rPr>
          <w:rFonts w:ascii="Arial" w:hAnsi="Arial" w:cs="Arial"/>
          <w:b/>
          <w:bCs/>
          <w:sz w:val="28"/>
          <w:szCs w:val="28"/>
        </w:rPr>
        <w:t>Date de l’approbation initiale au conseil d’administration</w:t>
      </w:r>
      <w:r w:rsidR="005D18E7" w:rsidRPr="00B632D7">
        <w:rPr>
          <w:rFonts w:ascii="Arial" w:hAnsi="Arial" w:cs="Arial"/>
          <w:b/>
          <w:bCs/>
          <w:sz w:val="28"/>
          <w:szCs w:val="28"/>
        </w:rPr>
        <w:t> :</w:t>
      </w:r>
      <w:r w:rsidR="00B632D7" w:rsidRPr="00B632D7">
        <w:rPr>
          <w:rFonts w:ascii="Arial" w:hAnsi="Arial" w:cs="Arial"/>
          <w:sz w:val="28"/>
          <w:szCs w:val="28"/>
        </w:rPr>
        <w:t xml:space="preserve"> </w:t>
      </w:r>
      <w:r w:rsidRPr="00F11A07">
        <w:rPr>
          <w:rFonts w:ascii="Arial" w:hAnsi="Arial" w:cs="Arial"/>
          <w:sz w:val="28"/>
          <w:szCs w:val="28"/>
        </w:rPr>
        <w:t>2024-09-27</w:t>
      </w:r>
    </w:p>
    <w:p w14:paraId="4F37AC5F" w14:textId="3559C04D" w:rsidR="00F11A07" w:rsidRPr="00F11A07" w:rsidRDefault="00F11A07" w:rsidP="00B632D7">
      <w:pPr>
        <w:widowControl w:val="0"/>
        <w:spacing w:beforeLines="150" w:before="360" w:afterLines="150" w:after="360" w:line="240" w:lineRule="auto"/>
        <w:rPr>
          <w:rFonts w:ascii="Arial" w:hAnsi="Arial" w:cs="Arial"/>
          <w:sz w:val="28"/>
          <w:szCs w:val="28"/>
        </w:rPr>
      </w:pPr>
      <w:r w:rsidRPr="00B632D7">
        <w:rPr>
          <w:rFonts w:ascii="Arial" w:hAnsi="Arial" w:cs="Arial"/>
          <w:b/>
          <w:bCs/>
          <w:sz w:val="28"/>
          <w:szCs w:val="28"/>
        </w:rPr>
        <w:t>Entrée en vigueur</w:t>
      </w:r>
      <w:r w:rsidR="005D18E7" w:rsidRPr="00B632D7">
        <w:rPr>
          <w:rFonts w:ascii="Arial" w:hAnsi="Arial" w:cs="Arial"/>
          <w:b/>
          <w:bCs/>
          <w:sz w:val="28"/>
          <w:szCs w:val="28"/>
        </w:rPr>
        <w:t> :</w:t>
      </w:r>
      <w:r w:rsidR="00B632D7">
        <w:rPr>
          <w:rFonts w:ascii="Arial" w:hAnsi="Arial" w:cs="Arial"/>
          <w:sz w:val="28"/>
          <w:szCs w:val="28"/>
        </w:rPr>
        <w:t xml:space="preserve"> </w:t>
      </w:r>
      <w:r w:rsidRPr="00F11A07">
        <w:rPr>
          <w:rFonts w:ascii="Arial" w:hAnsi="Arial" w:cs="Arial"/>
          <w:sz w:val="28"/>
          <w:szCs w:val="28"/>
        </w:rPr>
        <w:t>2024-09-27</w:t>
      </w:r>
    </w:p>
    <w:p w14:paraId="1C1ABF06" w14:textId="7628B66E" w:rsidR="00F11A07" w:rsidRPr="00F11A07" w:rsidRDefault="00F11A07" w:rsidP="00B632D7">
      <w:pPr>
        <w:widowControl w:val="0"/>
        <w:spacing w:beforeLines="150" w:before="360" w:afterLines="150" w:after="360" w:line="240" w:lineRule="auto"/>
        <w:rPr>
          <w:rFonts w:ascii="Arial" w:hAnsi="Arial" w:cs="Arial"/>
          <w:sz w:val="28"/>
          <w:szCs w:val="28"/>
        </w:rPr>
      </w:pPr>
      <w:r w:rsidRPr="00B632D7">
        <w:rPr>
          <w:rFonts w:ascii="Arial" w:hAnsi="Arial" w:cs="Arial"/>
          <w:b/>
          <w:bCs/>
          <w:sz w:val="28"/>
          <w:szCs w:val="28"/>
        </w:rPr>
        <w:t>No de résolution</w:t>
      </w:r>
      <w:r w:rsidR="005D18E7" w:rsidRPr="00B632D7">
        <w:rPr>
          <w:rFonts w:ascii="Arial" w:hAnsi="Arial" w:cs="Arial"/>
          <w:b/>
          <w:bCs/>
          <w:sz w:val="28"/>
          <w:szCs w:val="28"/>
        </w:rPr>
        <w:t> :</w:t>
      </w:r>
      <w:r w:rsidR="00B632D7">
        <w:rPr>
          <w:rFonts w:ascii="Arial" w:hAnsi="Arial" w:cs="Arial"/>
          <w:sz w:val="28"/>
          <w:szCs w:val="28"/>
        </w:rPr>
        <w:t xml:space="preserve"> </w:t>
      </w:r>
      <w:r w:rsidRPr="00F11A07">
        <w:rPr>
          <w:rFonts w:ascii="Arial" w:hAnsi="Arial" w:cs="Arial"/>
          <w:sz w:val="28"/>
          <w:szCs w:val="28"/>
        </w:rPr>
        <w:t>24-CA(ARTM)-108</w:t>
      </w:r>
    </w:p>
    <w:p w14:paraId="491EFA1C" w14:textId="127D9E1B" w:rsidR="00F11A07" w:rsidRPr="00B632D7" w:rsidRDefault="00F11A07" w:rsidP="00F11A07">
      <w:pPr>
        <w:widowControl w:val="0"/>
        <w:spacing w:beforeLines="150" w:before="360" w:afterLines="150" w:after="360" w:line="240" w:lineRule="auto"/>
        <w:rPr>
          <w:rFonts w:ascii="Arial" w:hAnsi="Arial" w:cs="Arial"/>
          <w:b/>
          <w:bCs/>
          <w:sz w:val="28"/>
          <w:szCs w:val="28"/>
        </w:rPr>
      </w:pPr>
      <w:r w:rsidRPr="00B632D7">
        <w:rPr>
          <w:rFonts w:ascii="Arial" w:hAnsi="Arial" w:cs="Arial"/>
          <w:b/>
          <w:bCs/>
          <w:sz w:val="28"/>
          <w:szCs w:val="28"/>
        </w:rPr>
        <w:lastRenderedPageBreak/>
        <w:t>Documents de référence</w:t>
      </w:r>
      <w:r w:rsidR="005D18E7" w:rsidRPr="00B632D7">
        <w:rPr>
          <w:rFonts w:ascii="Arial" w:hAnsi="Arial" w:cs="Arial"/>
          <w:b/>
          <w:bCs/>
          <w:sz w:val="28"/>
          <w:szCs w:val="28"/>
        </w:rPr>
        <w:t> :</w:t>
      </w:r>
    </w:p>
    <w:p w14:paraId="43AEE47F" w14:textId="24366BC1" w:rsidR="00F11A07" w:rsidRPr="00B632D7" w:rsidRDefault="00F11A07" w:rsidP="00B632D7">
      <w:pPr>
        <w:pStyle w:val="Paragraphedeliste"/>
        <w:numPr>
          <w:ilvl w:val="0"/>
          <w:numId w:val="3"/>
        </w:numPr>
        <w:spacing w:before="360" w:after="360"/>
        <w:rPr>
          <w:rFonts w:cs="Arial"/>
          <w:szCs w:val="28"/>
        </w:rPr>
      </w:pPr>
      <w:r w:rsidRPr="00B632D7">
        <w:rPr>
          <w:rFonts w:cs="Arial"/>
          <w:szCs w:val="28"/>
        </w:rPr>
        <w:t>Loi sur l’Autorité régionale de transport métropolitain (L.R.Q.R.</w:t>
      </w:r>
      <w:r w:rsidR="00B632D7" w:rsidRPr="00B632D7">
        <w:rPr>
          <w:rFonts w:cs="Arial"/>
          <w:szCs w:val="28"/>
        </w:rPr>
        <w:t> </w:t>
      </w:r>
      <w:r w:rsidRPr="00B632D7">
        <w:rPr>
          <w:rFonts w:cs="Arial"/>
          <w:szCs w:val="28"/>
        </w:rPr>
        <w:t>–</w:t>
      </w:r>
      <w:r w:rsidR="00B632D7" w:rsidRPr="00B632D7">
        <w:rPr>
          <w:rFonts w:cs="Arial"/>
          <w:szCs w:val="28"/>
        </w:rPr>
        <w:t> </w:t>
      </w:r>
      <w:r w:rsidRPr="00B632D7">
        <w:rPr>
          <w:rFonts w:cs="Arial"/>
          <w:szCs w:val="28"/>
        </w:rPr>
        <w:t>c A-33.3)</w:t>
      </w:r>
    </w:p>
    <w:p w14:paraId="11EB9150" w14:textId="77777777" w:rsidR="00F11A07" w:rsidRPr="00B632D7" w:rsidRDefault="00F11A07" w:rsidP="00B632D7">
      <w:pPr>
        <w:pStyle w:val="Paragraphedeliste"/>
        <w:numPr>
          <w:ilvl w:val="0"/>
          <w:numId w:val="3"/>
        </w:numPr>
        <w:spacing w:before="360" w:after="360"/>
        <w:rPr>
          <w:rFonts w:cs="Arial"/>
          <w:szCs w:val="28"/>
        </w:rPr>
      </w:pPr>
      <w:r w:rsidRPr="00B632D7">
        <w:rPr>
          <w:rFonts w:cs="Arial"/>
          <w:szCs w:val="28"/>
        </w:rPr>
        <w:t>Programme de subvention au transport adapté du ministère des Transports et de la Mobilité durable.</w:t>
      </w:r>
    </w:p>
    <w:p w14:paraId="47A8AF66" w14:textId="62F5C819" w:rsidR="00F11A07" w:rsidRPr="004B7580" w:rsidRDefault="00F11A07" w:rsidP="004B7580">
      <w:pPr>
        <w:widowControl w:val="0"/>
        <w:spacing w:beforeLines="150" w:before="360" w:afterLines="150" w:after="360" w:line="240" w:lineRule="auto"/>
        <w:rPr>
          <w:rFonts w:ascii="Arial" w:hAnsi="Arial" w:cs="Arial"/>
          <w:b/>
          <w:bCs/>
          <w:sz w:val="28"/>
          <w:szCs w:val="28"/>
        </w:rPr>
      </w:pPr>
      <w:r w:rsidRPr="00B632D7">
        <w:rPr>
          <w:rFonts w:ascii="Arial" w:hAnsi="Arial" w:cs="Arial"/>
          <w:b/>
          <w:bCs/>
          <w:sz w:val="28"/>
          <w:szCs w:val="28"/>
        </w:rPr>
        <w:t>Personnes assujetties</w:t>
      </w:r>
      <w:r w:rsidR="005D18E7" w:rsidRPr="00B632D7">
        <w:rPr>
          <w:rFonts w:ascii="Arial" w:hAnsi="Arial" w:cs="Arial"/>
          <w:b/>
          <w:bCs/>
          <w:sz w:val="28"/>
          <w:szCs w:val="28"/>
        </w:rPr>
        <w:t> :</w:t>
      </w:r>
      <w:r w:rsidR="004B7580" w:rsidRPr="004B7580">
        <w:rPr>
          <w:rFonts w:ascii="Arial" w:hAnsi="Arial" w:cs="Arial"/>
          <w:sz w:val="28"/>
          <w:szCs w:val="28"/>
        </w:rPr>
        <w:t xml:space="preserve"> </w:t>
      </w:r>
      <w:r w:rsidRPr="00F11A07">
        <w:rPr>
          <w:rFonts w:ascii="Arial" w:hAnsi="Arial" w:cs="Arial"/>
          <w:sz w:val="28"/>
          <w:szCs w:val="28"/>
        </w:rPr>
        <w:t>Tous les employés, dirigeants et administrateurs de l’Autorité régionale de transport métropolitain, les organismes publics de transport en commun et les fournisseurs de services de transport.</w:t>
      </w:r>
    </w:p>
    <w:p w14:paraId="01C6E4F5" w14:textId="467D8E80" w:rsidR="00F11A07" w:rsidRPr="004B7580" w:rsidRDefault="00F11A07" w:rsidP="004B7580">
      <w:pPr>
        <w:widowControl w:val="0"/>
        <w:spacing w:beforeLines="150" w:before="360" w:afterLines="150" w:after="360" w:line="240" w:lineRule="auto"/>
        <w:rPr>
          <w:rFonts w:ascii="Arial" w:hAnsi="Arial" w:cs="Arial"/>
          <w:b/>
          <w:bCs/>
          <w:sz w:val="28"/>
          <w:szCs w:val="28"/>
        </w:rPr>
      </w:pPr>
      <w:r w:rsidRPr="00B632D7">
        <w:rPr>
          <w:rFonts w:ascii="Arial" w:hAnsi="Arial" w:cs="Arial"/>
          <w:b/>
          <w:bCs/>
          <w:sz w:val="28"/>
          <w:szCs w:val="28"/>
        </w:rPr>
        <w:t>Sommaire exécutif</w:t>
      </w:r>
      <w:r w:rsidR="005D18E7" w:rsidRPr="00B632D7">
        <w:rPr>
          <w:rFonts w:ascii="Arial" w:hAnsi="Arial" w:cs="Arial"/>
          <w:b/>
          <w:bCs/>
          <w:sz w:val="28"/>
          <w:szCs w:val="28"/>
        </w:rPr>
        <w:t> :</w:t>
      </w:r>
      <w:r w:rsidR="004B7580" w:rsidRPr="004B7580">
        <w:rPr>
          <w:rFonts w:ascii="Arial" w:hAnsi="Arial" w:cs="Arial"/>
          <w:sz w:val="28"/>
          <w:szCs w:val="28"/>
        </w:rPr>
        <w:t xml:space="preserve"> </w:t>
      </w:r>
      <w:r w:rsidRPr="00F11A07">
        <w:rPr>
          <w:rFonts w:ascii="Arial" w:hAnsi="Arial" w:cs="Arial"/>
          <w:sz w:val="28"/>
          <w:szCs w:val="28"/>
        </w:rPr>
        <w:t>La politique vise à établir les valeurs et engagements devant guider l’Autorité régionale de transport métropolitain ainsi que les organismes publics de transport en commun dans la réalisation de leur mission de favoriser et simplifier l’accès pour les usagers en situation de handicap.</w:t>
      </w:r>
    </w:p>
    <w:p w14:paraId="2B1A918A" w14:textId="4721C632" w:rsidR="00F11A07" w:rsidRPr="00F11A07" w:rsidRDefault="00F11A07" w:rsidP="004B7580">
      <w:pPr>
        <w:widowControl w:val="0"/>
        <w:spacing w:beforeLines="150" w:before="360" w:afterLines="150" w:after="360" w:line="240" w:lineRule="auto"/>
        <w:rPr>
          <w:rFonts w:ascii="Arial" w:hAnsi="Arial" w:cs="Arial"/>
          <w:sz w:val="28"/>
          <w:szCs w:val="28"/>
        </w:rPr>
      </w:pPr>
      <w:r w:rsidRPr="004B7580">
        <w:rPr>
          <w:rFonts w:ascii="Arial" w:hAnsi="Arial" w:cs="Arial"/>
          <w:b/>
          <w:bCs/>
          <w:sz w:val="28"/>
          <w:szCs w:val="28"/>
        </w:rPr>
        <w:t>Responsable de l’émission et de la mise à jour</w:t>
      </w:r>
      <w:r w:rsidR="005D18E7" w:rsidRPr="004B7580">
        <w:rPr>
          <w:rFonts w:ascii="Arial" w:hAnsi="Arial" w:cs="Arial"/>
          <w:b/>
          <w:bCs/>
          <w:sz w:val="28"/>
          <w:szCs w:val="28"/>
        </w:rPr>
        <w:t> :</w:t>
      </w:r>
      <w:r w:rsidR="004B7580">
        <w:rPr>
          <w:rFonts w:ascii="Arial" w:hAnsi="Arial" w:cs="Arial"/>
          <w:sz w:val="28"/>
          <w:szCs w:val="28"/>
        </w:rPr>
        <w:t xml:space="preserve"> </w:t>
      </w:r>
      <w:r w:rsidRPr="00F11A07">
        <w:rPr>
          <w:rFonts w:ascii="Arial" w:hAnsi="Arial" w:cs="Arial"/>
          <w:sz w:val="28"/>
          <w:szCs w:val="28"/>
        </w:rPr>
        <w:t>Direction générale</w:t>
      </w:r>
    </w:p>
    <w:p w14:paraId="104274F3" w14:textId="78AC5793" w:rsidR="00F11A07" w:rsidRPr="00F11A07" w:rsidRDefault="00F11A07" w:rsidP="004B7580">
      <w:pPr>
        <w:widowControl w:val="0"/>
        <w:spacing w:beforeLines="150" w:before="360" w:afterLines="150" w:after="360" w:line="240" w:lineRule="auto"/>
        <w:rPr>
          <w:rFonts w:ascii="Arial" w:hAnsi="Arial" w:cs="Arial"/>
          <w:sz w:val="28"/>
          <w:szCs w:val="28"/>
        </w:rPr>
      </w:pPr>
      <w:r w:rsidRPr="004B7580">
        <w:rPr>
          <w:rFonts w:ascii="Arial" w:hAnsi="Arial" w:cs="Arial"/>
          <w:b/>
          <w:bCs/>
          <w:sz w:val="28"/>
          <w:szCs w:val="28"/>
        </w:rPr>
        <w:t>Version</w:t>
      </w:r>
      <w:r w:rsidR="005D18E7" w:rsidRPr="004B7580">
        <w:rPr>
          <w:rFonts w:ascii="Arial" w:hAnsi="Arial" w:cs="Arial"/>
          <w:b/>
          <w:bCs/>
          <w:sz w:val="28"/>
          <w:szCs w:val="28"/>
        </w:rPr>
        <w:t> :</w:t>
      </w:r>
      <w:r w:rsidR="004B7580">
        <w:rPr>
          <w:rFonts w:ascii="Arial" w:hAnsi="Arial" w:cs="Arial"/>
          <w:sz w:val="28"/>
          <w:szCs w:val="28"/>
        </w:rPr>
        <w:t xml:space="preserve"> </w:t>
      </w:r>
      <w:r w:rsidRPr="00F11A07">
        <w:rPr>
          <w:rFonts w:ascii="Arial" w:hAnsi="Arial" w:cs="Arial"/>
          <w:sz w:val="28"/>
          <w:szCs w:val="28"/>
        </w:rPr>
        <w:t>R00</w:t>
      </w:r>
    </w:p>
    <w:p w14:paraId="25686310" w14:textId="0D75F170" w:rsidR="00F11A07" w:rsidRPr="00F11A07" w:rsidRDefault="00F11A07" w:rsidP="004B7580">
      <w:pPr>
        <w:widowControl w:val="0"/>
        <w:spacing w:beforeLines="150" w:before="360" w:afterLines="150" w:after="360" w:line="240" w:lineRule="auto"/>
        <w:rPr>
          <w:rFonts w:ascii="Arial" w:hAnsi="Arial" w:cs="Arial"/>
          <w:sz w:val="28"/>
          <w:szCs w:val="28"/>
        </w:rPr>
      </w:pPr>
      <w:r w:rsidRPr="004B7580">
        <w:rPr>
          <w:rFonts w:ascii="Arial" w:hAnsi="Arial" w:cs="Arial"/>
          <w:b/>
          <w:bCs/>
          <w:sz w:val="28"/>
          <w:szCs w:val="28"/>
        </w:rPr>
        <w:t>Fréquence de révision</w:t>
      </w:r>
      <w:r w:rsidR="005D18E7" w:rsidRPr="004B7580">
        <w:rPr>
          <w:rFonts w:ascii="Arial" w:hAnsi="Arial" w:cs="Arial"/>
          <w:b/>
          <w:bCs/>
          <w:sz w:val="28"/>
          <w:szCs w:val="28"/>
        </w:rPr>
        <w:t> :</w:t>
      </w:r>
      <w:r w:rsidR="004B7580">
        <w:rPr>
          <w:rFonts w:ascii="Arial" w:hAnsi="Arial" w:cs="Arial"/>
          <w:sz w:val="28"/>
          <w:szCs w:val="28"/>
        </w:rPr>
        <w:t xml:space="preserve"> </w:t>
      </w:r>
      <w:r w:rsidRPr="00F11A07">
        <w:rPr>
          <w:rFonts w:ascii="Arial" w:hAnsi="Arial" w:cs="Arial"/>
          <w:sz w:val="28"/>
          <w:szCs w:val="28"/>
        </w:rPr>
        <w:t>Annuelle</w:t>
      </w:r>
    </w:p>
    <w:p w14:paraId="7F4D3F64" w14:textId="62B83591" w:rsidR="00F11A07" w:rsidRPr="00F11A07" w:rsidRDefault="00F11A07" w:rsidP="004B7580">
      <w:pPr>
        <w:widowControl w:val="0"/>
        <w:spacing w:beforeLines="150" w:before="360" w:afterLines="150" w:after="360" w:line="240" w:lineRule="auto"/>
        <w:rPr>
          <w:rFonts w:ascii="Arial" w:hAnsi="Arial" w:cs="Arial"/>
          <w:sz w:val="28"/>
          <w:szCs w:val="28"/>
        </w:rPr>
      </w:pPr>
      <w:r w:rsidRPr="004B7580">
        <w:rPr>
          <w:rFonts w:ascii="Arial" w:hAnsi="Arial" w:cs="Arial"/>
          <w:b/>
          <w:bCs/>
          <w:sz w:val="28"/>
          <w:szCs w:val="28"/>
        </w:rPr>
        <w:t>Directive liée à la Politique</w:t>
      </w:r>
      <w:r w:rsidR="005D18E7" w:rsidRPr="004B7580">
        <w:rPr>
          <w:rFonts w:ascii="Arial" w:hAnsi="Arial" w:cs="Arial"/>
          <w:b/>
          <w:bCs/>
          <w:sz w:val="28"/>
          <w:szCs w:val="28"/>
        </w:rPr>
        <w:t> :</w:t>
      </w:r>
      <w:r w:rsidR="004B7580">
        <w:rPr>
          <w:rFonts w:ascii="Arial" w:hAnsi="Arial" w:cs="Arial"/>
          <w:sz w:val="28"/>
          <w:szCs w:val="28"/>
        </w:rPr>
        <w:t xml:space="preserve"> </w:t>
      </w:r>
      <w:r w:rsidRPr="00F11A07">
        <w:rPr>
          <w:rFonts w:ascii="Arial" w:hAnsi="Arial" w:cs="Arial"/>
          <w:sz w:val="28"/>
          <w:szCs w:val="28"/>
        </w:rPr>
        <w:t>N</w:t>
      </w:r>
      <w:r w:rsidR="004B7580">
        <w:rPr>
          <w:rFonts w:ascii="Arial" w:hAnsi="Arial" w:cs="Arial"/>
          <w:sz w:val="28"/>
          <w:szCs w:val="28"/>
        </w:rPr>
        <w:t> </w:t>
      </w:r>
      <w:r w:rsidRPr="00F11A07">
        <w:rPr>
          <w:rFonts w:ascii="Arial" w:hAnsi="Arial" w:cs="Arial"/>
          <w:sz w:val="28"/>
          <w:szCs w:val="28"/>
        </w:rPr>
        <w:t>/</w:t>
      </w:r>
      <w:r w:rsidR="004B7580">
        <w:rPr>
          <w:rFonts w:ascii="Arial" w:hAnsi="Arial" w:cs="Arial"/>
          <w:sz w:val="28"/>
          <w:szCs w:val="28"/>
        </w:rPr>
        <w:t> </w:t>
      </w:r>
      <w:r w:rsidRPr="00F11A07">
        <w:rPr>
          <w:rFonts w:ascii="Arial" w:hAnsi="Arial" w:cs="Arial"/>
          <w:sz w:val="28"/>
          <w:szCs w:val="28"/>
        </w:rPr>
        <w:t>A</w:t>
      </w:r>
    </w:p>
    <w:p w14:paraId="5185CCA6" w14:textId="77777777" w:rsidR="00F11A07" w:rsidRPr="00F11A07" w:rsidRDefault="00F11A07" w:rsidP="00F11A07">
      <w:pPr>
        <w:widowControl w:val="0"/>
        <w:spacing w:beforeLines="150" w:before="360" w:afterLines="150" w:after="360" w:line="240" w:lineRule="auto"/>
        <w:rPr>
          <w:rFonts w:ascii="Arial" w:hAnsi="Arial" w:cs="Arial"/>
          <w:sz w:val="28"/>
          <w:szCs w:val="28"/>
        </w:rPr>
      </w:pPr>
      <w:r w:rsidRPr="00F11A07">
        <w:rPr>
          <w:rFonts w:ascii="Arial" w:hAnsi="Arial" w:cs="Arial"/>
          <w:sz w:val="28"/>
          <w:szCs w:val="28"/>
        </w:rPr>
        <w:t>Date d’émission de la directive</w:t>
      </w:r>
    </w:p>
    <w:p w14:paraId="72824E07" w14:textId="52C02D68" w:rsidR="004B7580" w:rsidRDefault="004B7580" w:rsidP="00F11A07">
      <w:pPr>
        <w:widowControl w:val="0"/>
        <w:spacing w:beforeLines="150" w:before="360" w:afterLines="150" w:after="360" w:line="240" w:lineRule="auto"/>
        <w:rPr>
          <w:rFonts w:ascii="Arial" w:hAnsi="Arial" w:cs="Arial"/>
          <w:sz w:val="28"/>
          <w:szCs w:val="28"/>
        </w:rPr>
      </w:pPr>
      <w:r>
        <w:rPr>
          <w:rFonts w:ascii="Arial" w:hAnsi="Arial" w:cs="Arial"/>
          <w:sz w:val="28"/>
          <w:szCs w:val="28"/>
        </w:rPr>
        <w:t>FIN ENCADRÉ.</w:t>
      </w:r>
    </w:p>
    <w:p w14:paraId="0F231A15" w14:textId="75ED1DD3" w:rsidR="00F11A07" w:rsidRPr="00F11A07" w:rsidRDefault="004B7580" w:rsidP="00F11A07">
      <w:pPr>
        <w:widowControl w:val="0"/>
        <w:spacing w:beforeLines="150" w:before="360" w:afterLines="150" w:after="360" w:line="240" w:lineRule="auto"/>
        <w:rPr>
          <w:rFonts w:ascii="Arial" w:hAnsi="Arial" w:cs="Arial"/>
          <w:sz w:val="28"/>
          <w:szCs w:val="28"/>
        </w:rPr>
      </w:pPr>
      <w:r>
        <w:rPr>
          <w:rFonts w:ascii="Arial" w:hAnsi="Arial" w:cs="Arial"/>
          <w:sz w:val="28"/>
          <w:szCs w:val="28"/>
        </w:rPr>
        <w:t>DÉBUT PAGE 3</w:t>
      </w:r>
    </w:p>
    <w:p w14:paraId="50AC500D" w14:textId="77777777" w:rsidR="00F11A07" w:rsidRPr="00F11A07" w:rsidRDefault="00F11A07" w:rsidP="004B7580">
      <w:pPr>
        <w:pStyle w:val="Titre1"/>
        <w:spacing w:before="360" w:after="360"/>
      </w:pPr>
      <w:bookmarkStart w:id="0" w:name="_Toc236932380"/>
      <w:r w:rsidRPr="00F11A07">
        <w:t>Table des matières</w:t>
      </w:r>
      <w:bookmarkEnd w:id="0"/>
    </w:p>
    <w:p w14:paraId="76F0A879" w14:textId="1938D31B" w:rsidR="00EB013E" w:rsidRPr="00EB013E" w:rsidRDefault="00EB013E" w:rsidP="00ED7986">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r>
        <w:rPr>
          <w:rFonts w:ascii="Arial" w:hAnsi="Arial" w:cs="Arial"/>
          <w:sz w:val="28"/>
          <w:szCs w:val="28"/>
          <w:highlight w:val="cyan"/>
        </w:rPr>
        <w:fldChar w:fldCharType="begin"/>
      </w:r>
      <w:r>
        <w:rPr>
          <w:rFonts w:ascii="Arial" w:hAnsi="Arial" w:cs="Arial"/>
          <w:sz w:val="28"/>
          <w:szCs w:val="28"/>
          <w:highlight w:val="cyan"/>
        </w:rPr>
        <w:instrText xml:space="preserve"> TOC \o "1-2" \h \z \u </w:instrText>
      </w:r>
      <w:r>
        <w:rPr>
          <w:rFonts w:ascii="Arial" w:hAnsi="Arial" w:cs="Arial"/>
          <w:sz w:val="28"/>
          <w:szCs w:val="28"/>
          <w:highlight w:val="cyan"/>
        </w:rPr>
        <w:fldChar w:fldCharType="separate"/>
      </w:r>
      <w:hyperlink w:anchor="_Toc236932381" w:history="1">
        <w:r w:rsidRPr="00EB013E">
          <w:rPr>
            <w:rStyle w:val="Lienhypertexte"/>
            <w:rFonts w:ascii="Arial" w:hAnsi="Arial" w:cs="Arial"/>
            <w:noProof/>
            <w:sz w:val="28"/>
            <w:szCs w:val="28"/>
          </w:rPr>
          <w:t>Avant-propos</w:t>
        </w:r>
        <w:r w:rsidRPr="00EB013E">
          <w:rPr>
            <w:rFonts w:ascii="Arial" w:hAnsi="Arial" w:cs="Arial"/>
            <w:noProof/>
            <w:webHidden/>
            <w:sz w:val="28"/>
            <w:szCs w:val="28"/>
          </w:rPr>
          <w:tab/>
        </w:r>
        <w:r w:rsidR="00ED7986">
          <w:rPr>
            <w:rFonts w:ascii="Arial" w:hAnsi="Arial" w:cs="Arial"/>
            <w:noProof/>
            <w:webHidden/>
            <w:sz w:val="28"/>
            <w:szCs w:val="28"/>
          </w:rPr>
          <w:t>4</w:t>
        </w:r>
      </w:hyperlink>
    </w:p>
    <w:p w14:paraId="097C1F86" w14:textId="1E9D85A5" w:rsidR="00EB013E" w:rsidRPr="00EB013E" w:rsidRDefault="00EB013E" w:rsidP="00EB013E">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32382" w:history="1">
        <w:r w:rsidRPr="00EB013E">
          <w:rPr>
            <w:rStyle w:val="Lienhypertexte"/>
            <w:rFonts w:ascii="Arial" w:hAnsi="Arial" w:cs="Arial"/>
            <w:noProof/>
            <w:sz w:val="28"/>
            <w:szCs w:val="28"/>
          </w:rPr>
          <w:t>1. Objectif</w:t>
        </w:r>
        <w:r w:rsidRPr="00EB013E">
          <w:rPr>
            <w:rFonts w:ascii="Arial" w:hAnsi="Arial" w:cs="Arial"/>
            <w:noProof/>
            <w:webHidden/>
            <w:sz w:val="28"/>
            <w:szCs w:val="28"/>
          </w:rPr>
          <w:tab/>
        </w:r>
        <w:r w:rsidR="00ED7986">
          <w:rPr>
            <w:rFonts w:ascii="Arial" w:hAnsi="Arial" w:cs="Arial"/>
            <w:noProof/>
            <w:webHidden/>
            <w:sz w:val="28"/>
            <w:szCs w:val="28"/>
          </w:rPr>
          <w:t>4</w:t>
        </w:r>
      </w:hyperlink>
    </w:p>
    <w:p w14:paraId="79D20B01" w14:textId="6EEE3D12" w:rsidR="00EB013E" w:rsidRPr="00EB013E" w:rsidRDefault="00EB013E" w:rsidP="00EB013E">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32383" w:history="1">
        <w:r w:rsidRPr="00EB013E">
          <w:rPr>
            <w:rStyle w:val="Lienhypertexte"/>
            <w:rFonts w:ascii="Arial" w:hAnsi="Arial" w:cs="Arial"/>
            <w:noProof/>
            <w:sz w:val="28"/>
            <w:szCs w:val="28"/>
          </w:rPr>
          <w:t>2. Cadre de référence</w:t>
        </w:r>
        <w:r w:rsidRPr="00EB013E">
          <w:rPr>
            <w:rFonts w:ascii="Arial" w:hAnsi="Arial" w:cs="Arial"/>
            <w:noProof/>
            <w:webHidden/>
            <w:sz w:val="28"/>
            <w:szCs w:val="28"/>
          </w:rPr>
          <w:tab/>
        </w:r>
        <w:r w:rsidRPr="00EB013E">
          <w:rPr>
            <w:rFonts w:ascii="Arial" w:hAnsi="Arial" w:cs="Arial"/>
            <w:noProof/>
            <w:webHidden/>
            <w:sz w:val="28"/>
            <w:szCs w:val="28"/>
          </w:rPr>
          <w:fldChar w:fldCharType="begin"/>
        </w:r>
        <w:r w:rsidRPr="00EB013E">
          <w:rPr>
            <w:rFonts w:ascii="Arial" w:hAnsi="Arial" w:cs="Arial"/>
            <w:noProof/>
            <w:webHidden/>
            <w:sz w:val="28"/>
            <w:szCs w:val="28"/>
          </w:rPr>
          <w:instrText xml:space="preserve"> PAGEREF _Toc236932383 \h </w:instrText>
        </w:r>
        <w:r w:rsidRPr="00EB013E">
          <w:rPr>
            <w:rFonts w:ascii="Arial" w:hAnsi="Arial" w:cs="Arial"/>
            <w:noProof/>
            <w:webHidden/>
            <w:sz w:val="28"/>
            <w:szCs w:val="28"/>
          </w:rPr>
        </w:r>
        <w:r w:rsidRPr="00EB013E">
          <w:rPr>
            <w:rFonts w:ascii="Arial" w:hAnsi="Arial" w:cs="Arial"/>
            <w:noProof/>
            <w:webHidden/>
            <w:sz w:val="28"/>
            <w:szCs w:val="28"/>
          </w:rPr>
          <w:fldChar w:fldCharType="separate"/>
        </w:r>
        <w:r w:rsidRPr="00EB013E">
          <w:rPr>
            <w:rFonts w:ascii="Arial" w:hAnsi="Arial" w:cs="Arial"/>
            <w:noProof/>
            <w:webHidden/>
            <w:sz w:val="28"/>
            <w:szCs w:val="28"/>
          </w:rPr>
          <w:t>4</w:t>
        </w:r>
        <w:r w:rsidRPr="00EB013E">
          <w:rPr>
            <w:rFonts w:ascii="Arial" w:hAnsi="Arial" w:cs="Arial"/>
            <w:noProof/>
            <w:webHidden/>
            <w:sz w:val="28"/>
            <w:szCs w:val="28"/>
          </w:rPr>
          <w:fldChar w:fldCharType="end"/>
        </w:r>
      </w:hyperlink>
    </w:p>
    <w:p w14:paraId="09FD0F77" w14:textId="43D89457" w:rsidR="00EB013E" w:rsidRPr="00EB013E" w:rsidRDefault="00EB013E" w:rsidP="00EB013E">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32384" w:history="1">
        <w:r w:rsidRPr="00EB013E">
          <w:rPr>
            <w:rStyle w:val="Lienhypertexte"/>
            <w:rFonts w:ascii="Arial" w:hAnsi="Arial" w:cs="Arial"/>
            <w:noProof/>
            <w:sz w:val="28"/>
            <w:szCs w:val="28"/>
          </w:rPr>
          <w:t>3. Portée</w:t>
        </w:r>
        <w:r w:rsidRPr="00EB013E">
          <w:rPr>
            <w:rFonts w:ascii="Arial" w:hAnsi="Arial" w:cs="Arial"/>
            <w:noProof/>
            <w:webHidden/>
            <w:sz w:val="28"/>
            <w:szCs w:val="28"/>
          </w:rPr>
          <w:tab/>
        </w:r>
        <w:r w:rsidRPr="00EB013E">
          <w:rPr>
            <w:rFonts w:ascii="Arial" w:hAnsi="Arial" w:cs="Arial"/>
            <w:noProof/>
            <w:webHidden/>
            <w:sz w:val="28"/>
            <w:szCs w:val="28"/>
          </w:rPr>
          <w:fldChar w:fldCharType="begin"/>
        </w:r>
        <w:r w:rsidRPr="00EB013E">
          <w:rPr>
            <w:rFonts w:ascii="Arial" w:hAnsi="Arial" w:cs="Arial"/>
            <w:noProof/>
            <w:webHidden/>
            <w:sz w:val="28"/>
            <w:szCs w:val="28"/>
          </w:rPr>
          <w:instrText xml:space="preserve"> PAGEREF _Toc236932384 \h </w:instrText>
        </w:r>
        <w:r w:rsidRPr="00EB013E">
          <w:rPr>
            <w:rFonts w:ascii="Arial" w:hAnsi="Arial" w:cs="Arial"/>
            <w:noProof/>
            <w:webHidden/>
            <w:sz w:val="28"/>
            <w:szCs w:val="28"/>
          </w:rPr>
        </w:r>
        <w:r w:rsidRPr="00EB013E">
          <w:rPr>
            <w:rFonts w:ascii="Arial" w:hAnsi="Arial" w:cs="Arial"/>
            <w:noProof/>
            <w:webHidden/>
            <w:sz w:val="28"/>
            <w:szCs w:val="28"/>
          </w:rPr>
          <w:fldChar w:fldCharType="separate"/>
        </w:r>
        <w:r w:rsidRPr="00EB013E">
          <w:rPr>
            <w:rFonts w:ascii="Arial" w:hAnsi="Arial" w:cs="Arial"/>
            <w:noProof/>
            <w:webHidden/>
            <w:sz w:val="28"/>
            <w:szCs w:val="28"/>
          </w:rPr>
          <w:t>4</w:t>
        </w:r>
        <w:r w:rsidRPr="00EB013E">
          <w:rPr>
            <w:rFonts w:ascii="Arial" w:hAnsi="Arial" w:cs="Arial"/>
            <w:noProof/>
            <w:webHidden/>
            <w:sz w:val="28"/>
            <w:szCs w:val="28"/>
          </w:rPr>
          <w:fldChar w:fldCharType="end"/>
        </w:r>
      </w:hyperlink>
    </w:p>
    <w:p w14:paraId="4C470380" w14:textId="5F9088B7" w:rsidR="00EB013E" w:rsidRPr="00EB013E" w:rsidRDefault="00EB013E" w:rsidP="00C15F85">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32385" w:history="1">
        <w:r w:rsidRPr="00EB013E">
          <w:rPr>
            <w:rStyle w:val="Lienhypertexte"/>
            <w:rFonts w:ascii="Arial" w:hAnsi="Arial" w:cs="Arial"/>
            <w:noProof/>
            <w:sz w:val="28"/>
            <w:szCs w:val="28"/>
          </w:rPr>
          <w:t>4. Rôles et responsabilités</w:t>
        </w:r>
        <w:r w:rsidRPr="00EB013E">
          <w:rPr>
            <w:rFonts w:ascii="Arial" w:hAnsi="Arial" w:cs="Arial"/>
            <w:noProof/>
            <w:webHidden/>
            <w:sz w:val="28"/>
            <w:szCs w:val="28"/>
          </w:rPr>
          <w:tab/>
        </w:r>
        <w:r w:rsidRPr="00EB013E">
          <w:rPr>
            <w:rFonts w:ascii="Arial" w:hAnsi="Arial" w:cs="Arial"/>
            <w:noProof/>
            <w:webHidden/>
            <w:sz w:val="28"/>
            <w:szCs w:val="28"/>
          </w:rPr>
          <w:fldChar w:fldCharType="begin"/>
        </w:r>
        <w:r w:rsidRPr="00EB013E">
          <w:rPr>
            <w:rFonts w:ascii="Arial" w:hAnsi="Arial" w:cs="Arial"/>
            <w:noProof/>
            <w:webHidden/>
            <w:sz w:val="28"/>
            <w:szCs w:val="28"/>
          </w:rPr>
          <w:instrText xml:space="preserve"> PAGEREF _Toc236932385 \h </w:instrText>
        </w:r>
        <w:r w:rsidRPr="00EB013E">
          <w:rPr>
            <w:rFonts w:ascii="Arial" w:hAnsi="Arial" w:cs="Arial"/>
            <w:noProof/>
            <w:webHidden/>
            <w:sz w:val="28"/>
            <w:szCs w:val="28"/>
          </w:rPr>
        </w:r>
        <w:r w:rsidRPr="00EB013E">
          <w:rPr>
            <w:rFonts w:ascii="Arial" w:hAnsi="Arial" w:cs="Arial"/>
            <w:noProof/>
            <w:webHidden/>
            <w:sz w:val="28"/>
            <w:szCs w:val="28"/>
          </w:rPr>
          <w:fldChar w:fldCharType="separate"/>
        </w:r>
        <w:r w:rsidRPr="00EB013E">
          <w:rPr>
            <w:rFonts w:ascii="Arial" w:hAnsi="Arial" w:cs="Arial"/>
            <w:noProof/>
            <w:webHidden/>
            <w:sz w:val="28"/>
            <w:szCs w:val="28"/>
          </w:rPr>
          <w:t>4</w:t>
        </w:r>
        <w:r w:rsidRPr="00EB013E">
          <w:rPr>
            <w:rFonts w:ascii="Arial" w:hAnsi="Arial" w:cs="Arial"/>
            <w:noProof/>
            <w:webHidden/>
            <w:sz w:val="28"/>
            <w:szCs w:val="28"/>
          </w:rPr>
          <w:fldChar w:fldCharType="end"/>
        </w:r>
      </w:hyperlink>
    </w:p>
    <w:p w14:paraId="5B5E12F9" w14:textId="197955BD" w:rsidR="00EB013E" w:rsidRPr="00EB013E" w:rsidRDefault="00EB013E" w:rsidP="00C15F85">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32386" w:history="1">
        <w:r w:rsidRPr="00EB013E">
          <w:rPr>
            <w:rStyle w:val="Lienhypertexte"/>
            <w:rFonts w:ascii="Arial" w:hAnsi="Arial" w:cs="Arial"/>
            <w:noProof/>
            <w:sz w:val="28"/>
            <w:szCs w:val="28"/>
          </w:rPr>
          <w:t>L’ARTM</w:t>
        </w:r>
        <w:r w:rsidRPr="00EB013E">
          <w:rPr>
            <w:rFonts w:ascii="Arial" w:hAnsi="Arial" w:cs="Arial"/>
            <w:noProof/>
            <w:webHidden/>
            <w:sz w:val="28"/>
            <w:szCs w:val="28"/>
          </w:rPr>
          <w:tab/>
        </w:r>
        <w:r w:rsidR="00ED7986">
          <w:rPr>
            <w:rFonts w:ascii="Arial" w:hAnsi="Arial" w:cs="Arial"/>
            <w:noProof/>
            <w:webHidden/>
            <w:sz w:val="28"/>
            <w:szCs w:val="28"/>
          </w:rPr>
          <w:t>5</w:t>
        </w:r>
      </w:hyperlink>
    </w:p>
    <w:p w14:paraId="430AD39E" w14:textId="115D3ECF" w:rsidR="00EB013E" w:rsidRPr="00EB013E" w:rsidRDefault="00EB013E" w:rsidP="00EB013E">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32387" w:history="1">
        <w:r w:rsidRPr="00EB013E">
          <w:rPr>
            <w:rStyle w:val="Lienhypertexte"/>
            <w:rFonts w:ascii="Arial" w:hAnsi="Arial" w:cs="Arial"/>
            <w:noProof/>
            <w:sz w:val="28"/>
            <w:szCs w:val="28"/>
          </w:rPr>
          <w:t>Les OPTC</w:t>
        </w:r>
        <w:r w:rsidRPr="00EB013E">
          <w:rPr>
            <w:rFonts w:ascii="Arial" w:hAnsi="Arial" w:cs="Arial"/>
            <w:noProof/>
            <w:webHidden/>
            <w:sz w:val="28"/>
            <w:szCs w:val="28"/>
          </w:rPr>
          <w:tab/>
        </w:r>
        <w:r w:rsidR="00ED7986">
          <w:rPr>
            <w:rFonts w:ascii="Arial" w:hAnsi="Arial" w:cs="Arial"/>
            <w:noProof/>
            <w:webHidden/>
            <w:sz w:val="28"/>
            <w:szCs w:val="28"/>
          </w:rPr>
          <w:t>5</w:t>
        </w:r>
      </w:hyperlink>
    </w:p>
    <w:p w14:paraId="1165233A" w14:textId="17A0C22A" w:rsidR="00EB013E" w:rsidRPr="00EB013E" w:rsidRDefault="00EB013E" w:rsidP="00EB013E">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32388" w:history="1">
        <w:r w:rsidRPr="00EB013E">
          <w:rPr>
            <w:rStyle w:val="Lienhypertexte"/>
            <w:rFonts w:ascii="Arial" w:hAnsi="Arial" w:cs="Arial"/>
            <w:noProof/>
            <w:sz w:val="28"/>
            <w:szCs w:val="28"/>
          </w:rPr>
          <w:t>Le milieu associatif</w:t>
        </w:r>
        <w:r w:rsidRPr="00EB013E">
          <w:rPr>
            <w:rFonts w:ascii="Arial" w:hAnsi="Arial" w:cs="Arial"/>
            <w:noProof/>
            <w:webHidden/>
            <w:sz w:val="28"/>
            <w:szCs w:val="28"/>
          </w:rPr>
          <w:tab/>
        </w:r>
        <w:r w:rsidRPr="00EB013E">
          <w:rPr>
            <w:rFonts w:ascii="Arial" w:hAnsi="Arial" w:cs="Arial"/>
            <w:noProof/>
            <w:webHidden/>
            <w:sz w:val="28"/>
            <w:szCs w:val="28"/>
          </w:rPr>
          <w:fldChar w:fldCharType="begin"/>
        </w:r>
        <w:r w:rsidRPr="00EB013E">
          <w:rPr>
            <w:rFonts w:ascii="Arial" w:hAnsi="Arial" w:cs="Arial"/>
            <w:noProof/>
            <w:webHidden/>
            <w:sz w:val="28"/>
            <w:szCs w:val="28"/>
          </w:rPr>
          <w:instrText xml:space="preserve"> PAGEREF _Toc236932388 \h </w:instrText>
        </w:r>
        <w:r w:rsidRPr="00EB013E">
          <w:rPr>
            <w:rFonts w:ascii="Arial" w:hAnsi="Arial" w:cs="Arial"/>
            <w:noProof/>
            <w:webHidden/>
            <w:sz w:val="28"/>
            <w:szCs w:val="28"/>
          </w:rPr>
        </w:r>
        <w:r w:rsidRPr="00EB013E">
          <w:rPr>
            <w:rFonts w:ascii="Arial" w:hAnsi="Arial" w:cs="Arial"/>
            <w:noProof/>
            <w:webHidden/>
            <w:sz w:val="28"/>
            <w:szCs w:val="28"/>
          </w:rPr>
          <w:fldChar w:fldCharType="separate"/>
        </w:r>
        <w:r w:rsidRPr="00EB013E">
          <w:rPr>
            <w:rFonts w:ascii="Arial" w:hAnsi="Arial" w:cs="Arial"/>
            <w:noProof/>
            <w:webHidden/>
            <w:sz w:val="28"/>
            <w:szCs w:val="28"/>
          </w:rPr>
          <w:t>5</w:t>
        </w:r>
        <w:r w:rsidRPr="00EB013E">
          <w:rPr>
            <w:rFonts w:ascii="Arial" w:hAnsi="Arial" w:cs="Arial"/>
            <w:noProof/>
            <w:webHidden/>
            <w:sz w:val="28"/>
            <w:szCs w:val="28"/>
          </w:rPr>
          <w:fldChar w:fldCharType="end"/>
        </w:r>
      </w:hyperlink>
    </w:p>
    <w:p w14:paraId="70051ED7" w14:textId="3CD6BA3D" w:rsidR="00EB013E" w:rsidRPr="00EB013E" w:rsidRDefault="00EB013E" w:rsidP="00EB013E">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32389" w:history="1">
        <w:r w:rsidRPr="00EB013E">
          <w:rPr>
            <w:rStyle w:val="Lienhypertexte"/>
            <w:rFonts w:ascii="Arial" w:hAnsi="Arial" w:cs="Arial"/>
            <w:noProof/>
            <w:sz w:val="28"/>
            <w:szCs w:val="28"/>
          </w:rPr>
          <w:t>5. Valeurs et engagements</w:t>
        </w:r>
        <w:r w:rsidRPr="00EB013E">
          <w:rPr>
            <w:rFonts w:ascii="Arial" w:hAnsi="Arial" w:cs="Arial"/>
            <w:noProof/>
            <w:webHidden/>
            <w:sz w:val="28"/>
            <w:szCs w:val="28"/>
          </w:rPr>
          <w:tab/>
        </w:r>
        <w:r w:rsidRPr="00EB013E">
          <w:rPr>
            <w:rFonts w:ascii="Arial" w:hAnsi="Arial" w:cs="Arial"/>
            <w:noProof/>
            <w:webHidden/>
            <w:sz w:val="28"/>
            <w:szCs w:val="28"/>
          </w:rPr>
          <w:fldChar w:fldCharType="begin"/>
        </w:r>
        <w:r w:rsidRPr="00EB013E">
          <w:rPr>
            <w:rFonts w:ascii="Arial" w:hAnsi="Arial" w:cs="Arial"/>
            <w:noProof/>
            <w:webHidden/>
            <w:sz w:val="28"/>
            <w:szCs w:val="28"/>
          </w:rPr>
          <w:instrText xml:space="preserve"> PAGEREF _Toc236932389 \h </w:instrText>
        </w:r>
        <w:r w:rsidRPr="00EB013E">
          <w:rPr>
            <w:rFonts w:ascii="Arial" w:hAnsi="Arial" w:cs="Arial"/>
            <w:noProof/>
            <w:webHidden/>
            <w:sz w:val="28"/>
            <w:szCs w:val="28"/>
          </w:rPr>
        </w:r>
        <w:r w:rsidRPr="00EB013E">
          <w:rPr>
            <w:rFonts w:ascii="Arial" w:hAnsi="Arial" w:cs="Arial"/>
            <w:noProof/>
            <w:webHidden/>
            <w:sz w:val="28"/>
            <w:szCs w:val="28"/>
          </w:rPr>
          <w:fldChar w:fldCharType="separate"/>
        </w:r>
        <w:r w:rsidRPr="00EB013E">
          <w:rPr>
            <w:rFonts w:ascii="Arial" w:hAnsi="Arial" w:cs="Arial"/>
            <w:noProof/>
            <w:webHidden/>
            <w:sz w:val="28"/>
            <w:szCs w:val="28"/>
          </w:rPr>
          <w:t>5</w:t>
        </w:r>
        <w:r w:rsidRPr="00EB013E">
          <w:rPr>
            <w:rFonts w:ascii="Arial" w:hAnsi="Arial" w:cs="Arial"/>
            <w:noProof/>
            <w:webHidden/>
            <w:sz w:val="28"/>
            <w:szCs w:val="28"/>
          </w:rPr>
          <w:fldChar w:fldCharType="end"/>
        </w:r>
      </w:hyperlink>
    </w:p>
    <w:p w14:paraId="0F7D15D8" w14:textId="44F92095" w:rsidR="00EB013E" w:rsidRPr="00EB013E" w:rsidRDefault="00EB013E" w:rsidP="00EB013E">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32390" w:history="1">
        <w:r w:rsidRPr="00EB013E">
          <w:rPr>
            <w:rStyle w:val="Lienhypertexte"/>
            <w:rFonts w:ascii="Arial" w:hAnsi="Arial" w:cs="Arial"/>
            <w:noProof/>
            <w:sz w:val="28"/>
            <w:szCs w:val="28"/>
          </w:rPr>
          <w:t>1. Un service fiable et efficace</w:t>
        </w:r>
        <w:r w:rsidRPr="00EB013E">
          <w:rPr>
            <w:rFonts w:ascii="Arial" w:hAnsi="Arial" w:cs="Arial"/>
            <w:noProof/>
            <w:webHidden/>
            <w:sz w:val="28"/>
            <w:szCs w:val="28"/>
          </w:rPr>
          <w:tab/>
        </w:r>
        <w:r w:rsidRPr="00EB013E">
          <w:rPr>
            <w:rFonts w:ascii="Arial" w:hAnsi="Arial" w:cs="Arial"/>
            <w:noProof/>
            <w:webHidden/>
            <w:sz w:val="28"/>
            <w:szCs w:val="28"/>
          </w:rPr>
          <w:fldChar w:fldCharType="begin"/>
        </w:r>
        <w:r w:rsidRPr="00EB013E">
          <w:rPr>
            <w:rFonts w:ascii="Arial" w:hAnsi="Arial" w:cs="Arial"/>
            <w:noProof/>
            <w:webHidden/>
            <w:sz w:val="28"/>
            <w:szCs w:val="28"/>
          </w:rPr>
          <w:instrText xml:space="preserve"> PAGEREF _Toc236932390 \h </w:instrText>
        </w:r>
        <w:r w:rsidRPr="00EB013E">
          <w:rPr>
            <w:rFonts w:ascii="Arial" w:hAnsi="Arial" w:cs="Arial"/>
            <w:noProof/>
            <w:webHidden/>
            <w:sz w:val="28"/>
            <w:szCs w:val="28"/>
          </w:rPr>
        </w:r>
        <w:r w:rsidRPr="00EB013E">
          <w:rPr>
            <w:rFonts w:ascii="Arial" w:hAnsi="Arial" w:cs="Arial"/>
            <w:noProof/>
            <w:webHidden/>
            <w:sz w:val="28"/>
            <w:szCs w:val="28"/>
          </w:rPr>
          <w:fldChar w:fldCharType="separate"/>
        </w:r>
        <w:r w:rsidRPr="00EB013E">
          <w:rPr>
            <w:rFonts w:ascii="Arial" w:hAnsi="Arial" w:cs="Arial"/>
            <w:noProof/>
            <w:webHidden/>
            <w:sz w:val="28"/>
            <w:szCs w:val="28"/>
          </w:rPr>
          <w:t>5</w:t>
        </w:r>
        <w:r w:rsidRPr="00EB013E">
          <w:rPr>
            <w:rFonts w:ascii="Arial" w:hAnsi="Arial" w:cs="Arial"/>
            <w:noProof/>
            <w:webHidden/>
            <w:sz w:val="28"/>
            <w:szCs w:val="28"/>
          </w:rPr>
          <w:fldChar w:fldCharType="end"/>
        </w:r>
      </w:hyperlink>
    </w:p>
    <w:p w14:paraId="4CBBBD22" w14:textId="21F02B24" w:rsidR="00EB013E" w:rsidRPr="00EB013E" w:rsidRDefault="00EB013E" w:rsidP="00EB013E">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32391" w:history="1">
        <w:r w:rsidRPr="00EB013E">
          <w:rPr>
            <w:rStyle w:val="Lienhypertexte"/>
            <w:rFonts w:ascii="Arial" w:hAnsi="Arial" w:cs="Arial"/>
            <w:noProof/>
            <w:sz w:val="28"/>
            <w:szCs w:val="28"/>
          </w:rPr>
          <w:t>2. Un service sécuritaire et confortable</w:t>
        </w:r>
        <w:r w:rsidRPr="00EB013E">
          <w:rPr>
            <w:rFonts w:ascii="Arial" w:hAnsi="Arial" w:cs="Arial"/>
            <w:noProof/>
            <w:webHidden/>
            <w:sz w:val="28"/>
            <w:szCs w:val="28"/>
          </w:rPr>
          <w:tab/>
        </w:r>
        <w:r w:rsidRPr="00EB013E">
          <w:rPr>
            <w:rFonts w:ascii="Arial" w:hAnsi="Arial" w:cs="Arial"/>
            <w:noProof/>
            <w:webHidden/>
            <w:sz w:val="28"/>
            <w:szCs w:val="28"/>
          </w:rPr>
          <w:fldChar w:fldCharType="begin"/>
        </w:r>
        <w:r w:rsidRPr="00EB013E">
          <w:rPr>
            <w:rFonts w:ascii="Arial" w:hAnsi="Arial" w:cs="Arial"/>
            <w:noProof/>
            <w:webHidden/>
            <w:sz w:val="28"/>
            <w:szCs w:val="28"/>
          </w:rPr>
          <w:instrText xml:space="preserve"> PAGEREF _Toc236932391 \h </w:instrText>
        </w:r>
        <w:r w:rsidRPr="00EB013E">
          <w:rPr>
            <w:rFonts w:ascii="Arial" w:hAnsi="Arial" w:cs="Arial"/>
            <w:noProof/>
            <w:webHidden/>
            <w:sz w:val="28"/>
            <w:szCs w:val="28"/>
          </w:rPr>
        </w:r>
        <w:r w:rsidRPr="00EB013E">
          <w:rPr>
            <w:rFonts w:ascii="Arial" w:hAnsi="Arial" w:cs="Arial"/>
            <w:noProof/>
            <w:webHidden/>
            <w:sz w:val="28"/>
            <w:szCs w:val="28"/>
          </w:rPr>
          <w:fldChar w:fldCharType="separate"/>
        </w:r>
        <w:r w:rsidRPr="00EB013E">
          <w:rPr>
            <w:rFonts w:ascii="Arial" w:hAnsi="Arial" w:cs="Arial"/>
            <w:noProof/>
            <w:webHidden/>
            <w:sz w:val="28"/>
            <w:szCs w:val="28"/>
          </w:rPr>
          <w:t>6</w:t>
        </w:r>
        <w:r w:rsidRPr="00EB013E">
          <w:rPr>
            <w:rFonts w:ascii="Arial" w:hAnsi="Arial" w:cs="Arial"/>
            <w:noProof/>
            <w:webHidden/>
            <w:sz w:val="28"/>
            <w:szCs w:val="28"/>
          </w:rPr>
          <w:fldChar w:fldCharType="end"/>
        </w:r>
      </w:hyperlink>
    </w:p>
    <w:p w14:paraId="5953ADFF" w14:textId="2DDFCE5E" w:rsidR="00EB013E" w:rsidRPr="00EB013E" w:rsidRDefault="00EB013E" w:rsidP="00EB013E">
      <w:pPr>
        <w:pStyle w:val="TM2"/>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32392" w:history="1">
        <w:r w:rsidRPr="00EB013E">
          <w:rPr>
            <w:rStyle w:val="Lienhypertexte"/>
            <w:rFonts w:ascii="Arial" w:hAnsi="Arial" w:cs="Arial"/>
            <w:noProof/>
            <w:sz w:val="28"/>
            <w:szCs w:val="28"/>
          </w:rPr>
          <w:t>3. Un service humain et courtois</w:t>
        </w:r>
        <w:r w:rsidRPr="00EB013E">
          <w:rPr>
            <w:rFonts w:ascii="Arial" w:hAnsi="Arial" w:cs="Arial"/>
            <w:noProof/>
            <w:webHidden/>
            <w:sz w:val="28"/>
            <w:szCs w:val="28"/>
          </w:rPr>
          <w:tab/>
        </w:r>
        <w:r w:rsidRPr="00EB013E">
          <w:rPr>
            <w:rFonts w:ascii="Arial" w:hAnsi="Arial" w:cs="Arial"/>
            <w:noProof/>
            <w:webHidden/>
            <w:sz w:val="28"/>
            <w:szCs w:val="28"/>
          </w:rPr>
          <w:fldChar w:fldCharType="begin"/>
        </w:r>
        <w:r w:rsidRPr="00EB013E">
          <w:rPr>
            <w:rFonts w:ascii="Arial" w:hAnsi="Arial" w:cs="Arial"/>
            <w:noProof/>
            <w:webHidden/>
            <w:sz w:val="28"/>
            <w:szCs w:val="28"/>
          </w:rPr>
          <w:instrText xml:space="preserve"> PAGEREF _Toc236932392 \h </w:instrText>
        </w:r>
        <w:r w:rsidRPr="00EB013E">
          <w:rPr>
            <w:rFonts w:ascii="Arial" w:hAnsi="Arial" w:cs="Arial"/>
            <w:noProof/>
            <w:webHidden/>
            <w:sz w:val="28"/>
            <w:szCs w:val="28"/>
          </w:rPr>
        </w:r>
        <w:r w:rsidRPr="00EB013E">
          <w:rPr>
            <w:rFonts w:ascii="Arial" w:hAnsi="Arial" w:cs="Arial"/>
            <w:noProof/>
            <w:webHidden/>
            <w:sz w:val="28"/>
            <w:szCs w:val="28"/>
          </w:rPr>
          <w:fldChar w:fldCharType="separate"/>
        </w:r>
        <w:r w:rsidRPr="00EB013E">
          <w:rPr>
            <w:rFonts w:ascii="Arial" w:hAnsi="Arial" w:cs="Arial"/>
            <w:noProof/>
            <w:webHidden/>
            <w:sz w:val="28"/>
            <w:szCs w:val="28"/>
          </w:rPr>
          <w:t>6</w:t>
        </w:r>
        <w:r w:rsidRPr="00EB013E">
          <w:rPr>
            <w:rFonts w:ascii="Arial" w:hAnsi="Arial" w:cs="Arial"/>
            <w:noProof/>
            <w:webHidden/>
            <w:sz w:val="28"/>
            <w:szCs w:val="28"/>
          </w:rPr>
          <w:fldChar w:fldCharType="end"/>
        </w:r>
      </w:hyperlink>
    </w:p>
    <w:p w14:paraId="7A46F802" w14:textId="62788CC8" w:rsidR="00EB013E" w:rsidRPr="00EB013E" w:rsidRDefault="00EB013E" w:rsidP="00EB013E">
      <w:pPr>
        <w:pStyle w:val="TM1"/>
        <w:widowControl w:val="0"/>
        <w:tabs>
          <w:tab w:val="right" w:leader="dot" w:pos="8630"/>
        </w:tabs>
        <w:spacing w:beforeLines="150" w:before="360" w:afterLines="150" w:after="360" w:line="240" w:lineRule="auto"/>
        <w:rPr>
          <w:rFonts w:ascii="Arial" w:eastAsiaTheme="minorEastAsia" w:hAnsi="Arial" w:cs="Arial"/>
          <w:noProof/>
          <w:kern w:val="2"/>
          <w:sz w:val="28"/>
          <w:szCs w:val="28"/>
          <w:lang w:val="en-CA" w:eastAsia="en-CA"/>
          <w14:ligatures w14:val="standardContextual"/>
        </w:rPr>
      </w:pPr>
      <w:hyperlink w:anchor="_Toc236932393" w:history="1">
        <w:r w:rsidRPr="00EB013E">
          <w:rPr>
            <w:rStyle w:val="Lienhypertexte"/>
            <w:rFonts w:ascii="Arial" w:hAnsi="Arial" w:cs="Arial"/>
            <w:noProof/>
            <w:sz w:val="28"/>
            <w:szCs w:val="28"/>
          </w:rPr>
          <w:t>6. Entrée en vigueur</w:t>
        </w:r>
        <w:r w:rsidRPr="00EB013E">
          <w:rPr>
            <w:rFonts w:ascii="Arial" w:hAnsi="Arial" w:cs="Arial"/>
            <w:noProof/>
            <w:webHidden/>
            <w:sz w:val="28"/>
            <w:szCs w:val="28"/>
          </w:rPr>
          <w:tab/>
        </w:r>
        <w:r w:rsidRPr="00EB013E">
          <w:rPr>
            <w:rFonts w:ascii="Arial" w:hAnsi="Arial" w:cs="Arial"/>
            <w:noProof/>
            <w:webHidden/>
            <w:sz w:val="28"/>
            <w:szCs w:val="28"/>
          </w:rPr>
          <w:fldChar w:fldCharType="begin"/>
        </w:r>
        <w:r w:rsidRPr="00EB013E">
          <w:rPr>
            <w:rFonts w:ascii="Arial" w:hAnsi="Arial" w:cs="Arial"/>
            <w:noProof/>
            <w:webHidden/>
            <w:sz w:val="28"/>
            <w:szCs w:val="28"/>
          </w:rPr>
          <w:instrText xml:space="preserve"> PAGEREF _Toc236932393 \h </w:instrText>
        </w:r>
        <w:r w:rsidRPr="00EB013E">
          <w:rPr>
            <w:rFonts w:ascii="Arial" w:hAnsi="Arial" w:cs="Arial"/>
            <w:noProof/>
            <w:webHidden/>
            <w:sz w:val="28"/>
            <w:szCs w:val="28"/>
          </w:rPr>
        </w:r>
        <w:r w:rsidRPr="00EB013E">
          <w:rPr>
            <w:rFonts w:ascii="Arial" w:hAnsi="Arial" w:cs="Arial"/>
            <w:noProof/>
            <w:webHidden/>
            <w:sz w:val="28"/>
            <w:szCs w:val="28"/>
          </w:rPr>
          <w:fldChar w:fldCharType="separate"/>
        </w:r>
        <w:r w:rsidRPr="00EB013E">
          <w:rPr>
            <w:rFonts w:ascii="Arial" w:hAnsi="Arial" w:cs="Arial"/>
            <w:noProof/>
            <w:webHidden/>
            <w:sz w:val="28"/>
            <w:szCs w:val="28"/>
          </w:rPr>
          <w:t>7</w:t>
        </w:r>
        <w:r w:rsidRPr="00EB013E">
          <w:rPr>
            <w:rFonts w:ascii="Arial" w:hAnsi="Arial" w:cs="Arial"/>
            <w:noProof/>
            <w:webHidden/>
            <w:sz w:val="28"/>
            <w:szCs w:val="28"/>
          </w:rPr>
          <w:fldChar w:fldCharType="end"/>
        </w:r>
      </w:hyperlink>
    </w:p>
    <w:p w14:paraId="40193C58" w14:textId="0FA565E8" w:rsidR="00F11A07" w:rsidRPr="00F11A07" w:rsidRDefault="00EB013E" w:rsidP="00F11A07">
      <w:pPr>
        <w:widowControl w:val="0"/>
        <w:spacing w:beforeLines="150" w:before="360" w:afterLines="150" w:after="360" w:line="240" w:lineRule="auto"/>
        <w:rPr>
          <w:rFonts w:ascii="Arial" w:hAnsi="Arial" w:cs="Arial"/>
          <w:sz w:val="28"/>
          <w:szCs w:val="28"/>
        </w:rPr>
      </w:pPr>
      <w:r>
        <w:rPr>
          <w:rFonts w:ascii="Arial" w:hAnsi="Arial" w:cs="Arial"/>
          <w:sz w:val="28"/>
          <w:szCs w:val="28"/>
          <w:highlight w:val="cyan"/>
        </w:rPr>
        <w:fldChar w:fldCharType="end"/>
      </w:r>
      <w:r w:rsidR="00B057D6">
        <w:rPr>
          <w:rFonts w:ascii="Arial" w:hAnsi="Arial" w:cs="Arial"/>
          <w:sz w:val="28"/>
          <w:szCs w:val="28"/>
        </w:rPr>
        <w:t xml:space="preserve">DÉBUT PAGE </w:t>
      </w:r>
      <w:r w:rsidR="00F11A07" w:rsidRPr="00F11A07">
        <w:rPr>
          <w:rFonts w:ascii="Arial" w:hAnsi="Arial" w:cs="Arial"/>
          <w:sz w:val="28"/>
          <w:szCs w:val="28"/>
        </w:rPr>
        <w:t>4</w:t>
      </w:r>
    </w:p>
    <w:p w14:paraId="232CD1FD" w14:textId="77777777" w:rsidR="00F11A07" w:rsidRPr="00F11A07" w:rsidRDefault="00F11A07" w:rsidP="00B057D6">
      <w:pPr>
        <w:pStyle w:val="Titre1"/>
        <w:spacing w:before="360" w:after="360"/>
      </w:pPr>
      <w:bookmarkStart w:id="1" w:name="_Toc236932381"/>
      <w:r w:rsidRPr="00F11A07">
        <w:t>Avant-propos</w:t>
      </w:r>
      <w:bookmarkEnd w:id="1"/>
    </w:p>
    <w:p w14:paraId="09809E78" w14:textId="04D7EB92" w:rsidR="00F11A07" w:rsidRPr="00F11A07" w:rsidRDefault="00F11A07" w:rsidP="00F11A07">
      <w:pPr>
        <w:widowControl w:val="0"/>
        <w:spacing w:beforeLines="150" w:before="360" w:afterLines="150" w:after="360" w:line="240" w:lineRule="auto"/>
        <w:rPr>
          <w:rFonts w:ascii="Arial" w:hAnsi="Arial" w:cs="Arial"/>
          <w:sz w:val="28"/>
          <w:szCs w:val="28"/>
        </w:rPr>
      </w:pPr>
      <w:r w:rsidRPr="00F11A07">
        <w:rPr>
          <w:rFonts w:ascii="Arial" w:hAnsi="Arial" w:cs="Arial"/>
          <w:sz w:val="28"/>
          <w:szCs w:val="28"/>
        </w:rPr>
        <w:t>Les usagers du transport adapté (</w:t>
      </w:r>
      <w:r w:rsidRPr="00B057D6">
        <w:rPr>
          <w:rFonts w:ascii="Arial" w:hAnsi="Arial" w:cs="Arial"/>
          <w:b/>
          <w:bCs/>
          <w:sz w:val="28"/>
          <w:szCs w:val="28"/>
        </w:rPr>
        <w:t>«</w:t>
      </w:r>
      <w:r w:rsidR="00B057D6" w:rsidRPr="00B057D6">
        <w:rPr>
          <w:rFonts w:ascii="Arial" w:hAnsi="Arial" w:cs="Arial"/>
          <w:b/>
          <w:bCs/>
          <w:sz w:val="28"/>
          <w:szCs w:val="28"/>
        </w:rPr>
        <w:t> </w:t>
      </w:r>
      <w:r w:rsidRPr="00B057D6">
        <w:rPr>
          <w:rFonts w:ascii="Arial" w:hAnsi="Arial" w:cs="Arial"/>
          <w:b/>
          <w:bCs/>
          <w:sz w:val="28"/>
          <w:szCs w:val="28"/>
        </w:rPr>
        <w:t>TA</w:t>
      </w:r>
      <w:r w:rsidR="00B057D6" w:rsidRPr="00B057D6">
        <w:rPr>
          <w:rFonts w:ascii="Arial" w:hAnsi="Arial" w:cs="Arial"/>
          <w:b/>
          <w:bCs/>
          <w:sz w:val="28"/>
          <w:szCs w:val="28"/>
        </w:rPr>
        <w:t> </w:t>
      </w:r>
      <w:r w:rsidRPr="00B057D6">
        <w:rPr>
          <w:rFonts w:ascii="Arial" w:hAnsi="Arial" w:cs="Arial"/>
          <w:b/>
          <w:bCs/>
          <w:sz w:val="28"/>
          <w:szCs w:val="28"/>
        </w:rPr>
        <w:t>»</w:t>
      </w:r>
      <w:r w:rsidRPr="00F11A07">
        <w:rPr>
          <w:rFonts w:ascii="Arial" w:hAnsi="Arial" w:cs="Arial"/>
          <w:sz w:val="28"/>
          <w:szCs w:val="28"/>
        </w:rPr>
        <w:t>) sont confrontés quotidiennement à des défis en lien avec leurs limitations fonctionnelles. Les conditions de déplacements représentent un enjeu important auquel il faut porter une attention particulière afin de satisfaire leurs besoins de mobilité de manière sécuritaire et fiable. Cette politique vise à poser les bases nécessaires pour un service TA de qualité.</w:t>
      </w:r>
    </w:p>
    <w:p w14:paraId="264C26FB" w14:textId="77D7BD11" w:rsidR="00F11A07" w:rsidRPr="00F11A07" w:rsidRDefault="00F11A07" w:rsidP="00F11A07">
      <w:pPr>
        <w:widowControl w:val="0"/>
        <w:spacing w:beforeLines="150" w:before="360" w:afterLines="150" w:after="360" w:line="240" w:lineRule="auto"/>
        <w:rPr>
          <w:rFonts w:ascii="Arial" w:hAnsi="Arial" w:cs="Arial"/>
          <w:sz w:val="28"/>
          <w:szCs w:val="28"/>
        </w:rPr>
      </w:pPr>
      <w:r w:rsidRPr="00F11A07">
        <w:rPr>
          <w:rFonts w:ascii="Arial" w:hAnsi="Arial" w:cs="Arial"/>
          <w:sz w:val="28"/>
          <w:szCs w:val="28"/>
        </w:rPr>
        <w:t>Les engagements figurants dans cette politique représentent donc la pierre angulaire de l’approche portant sur la qualité des services TA que l’Autorité régionale de transport métropolitain (l</w:t>
      </w:r>
      <w:proofErr w:type="gramStart"/>
      <w:r w:rsidRPr="00F11A07">
        <w:rPr>
          <w:rFonts w:ascii="Arial" w:hAnsi="Arial" w:cs="Arial"/>
          <w:sz w:val="28"/>
          <w:szCs w:val="28"/>
        </w:rPr>
        <w:t>’</w:t>
      </w:r>
      <w:r w:rsidRPr="007234C1">
        <w:rPr>
          <w:rFonts w:ascii="Arial" w:hAnsi="Arial" w:cs="Arial"/>
          <w:b/>
          <w:bCs/>
          <w:sz w:val="28"/>
          <w:szCs w:val="28"/>
        </w:rPr>
        <w:t>«</w:t>
      </w:r>
      <w:proofErr w:type="gramEnd"/>
      <w:r w:rsidR="007234C1" w:rsidRPr="007234C1">
        <w:rPr>
          <w:rFonts w:ascii="Arial" w:hAnsi="Arial" w:cs="Arial"/>
          <w:b/>
          <w:bCs/>
          <w:sz w:val="28"/>
          <w:szCs w:val="28"/>
        </w:rPr>
        <w:t> </w:t>
      </w:r>
      <w:r w:rsidRPr="007234C1">
        <w:rPr>
          <w:rFonts w:ascii="Arial" w:hAnsi="Arial" w:cs="Arial"/>
          <w:b/>
          <w:bCs/>
          <w:sz w:val="28"/>
          <w:szCs w:val="28"/>
        </w:rPr>
        <w:t>ARTM</w:t>
      </w:r>
      <w:r w:rsidR="007234C1" w:rsidRPr="007234C1">
        <w:rPr>
          <w:rFonts w:ascii="Arial" w:hAnsi="Arial" w:cs="Arial"/>
          <w:b/>
          <w:bCs/>
          <w:sz w:val="28"/>
          <w:szCs w:val="28"/>
        </w:rPr>
        <w:t> </w:t>
      </w:r>
      <w:r w:rsidRPr="007234C1">
        <w:rPr>
          <w:rFonts w:ascii="Arial" w:hAnsi="Arial" w:cs="Arial"/>
          <w:b/>
          <w:bCs/>
          <w:sz w:val="28"/>
          <w:szCs w:val="28"/>
        </w:rPr>
        <w:t>»</w:t>
      </w:r>
      <w:r w:rsidRPr="00F11A07">
        <w:rPr>
          <w:rFonts w:ascii="Arial" w:hAnsi="Arial" w:cs="Arial"/>
          <w:sz w:val="28"/>
          <w:szCs w:val="28"/>
        </w:rPr>
        <w:t>) souhaite offrir à la clientèle du TA de la région métropolitaine, en collaboration avec les organismes publics de transport en commun (</w:t>
      </w:r>
      <w:r w:rsidRPr="007234C1">
        <w:rPr>
          <w:rFonts w:ascii="Arial" w:hAnsi="Arial" w:cs="Arial"/>
          <w:b/>
          <w:bCs/>
          <w:sz w:val="28"/>
          <w:szCs w:val="28"/>
        </w:rPr>
        <w:t>«</w:t>
      </w:r>
      <w:r w:rsidR="007234C1" w:rsidRPr="007234C1">
        <w:rPr>
          <w:rFonts w:ascii="Arial" w:hAnsi="Arial" w:cs="Arial"/>
          <w:b/>
          <w:bCs/>
          <w:sz w:val="28"/>
          <w:szCs w:val="28"/>
        </w:rPr>
        <w:t> </w:t>
      </w:r>
      <w:r w:rsidRPr="007234C1">
        <w:rPr>
          <w:rFonts w:ascii="Arial" w:hAnsi="Arial" w:cs="Arial"/>
          <w:b/>
          <w:bCs/>
          <w:sz w:val="28"/>
          <w:szCs w:val="28"/>
        </w:rPr>
        <w:t>OPTC</w:t>
      </w:r>
      <w:r w:rsidR="007234C1" w:rsidRPr="007234C1">
        <w:rPr>
          <w:rFonts w:ascii="Arial" w:hAnsi="Arial" w:cs="Arial"/>
          <w:b/>
          <w:bCs/>
          <w:sz w:val="28"/>
          <w:szCs w:val="28"/>
        </w:rPr>
        <w:t> </w:t>
      </w:r>
      <w:r w:rsidRPr="007234C1">
        <w:rPr>
          <w:rFonts w:ascii="Arial" w:hAnsi="Arial" w:cs="Arial"/>
          <w:b/>
          <w:bCs/>
          <w:sz w:val="28"/>
          <w:szCs w:val="28"/>
        </w:rPr>
        <w:t>»</w:t>
      </w:r>
      <w:r w:rsidRPr="00F11A07">
        <w:rPr>
          <w:rFonts w:ascii="Arial" w:hAnsi="Arial" w:cs="Arial"/>
          <w:sz w:val="28"/>
          <w:szCs w:val="28"/>
        </w:rPr>
        <w:t>). Elle mise sur des services qui puissent s’adapter et répondre en continu aux besoins spécifiques et évolutifs de la clientèle.</w:t>
      </w:r>
    </w:p>
    <w:p w14:paraId="5280264D" w14:textId="77777777" w:rsidR="00F11A07" w:rsidRPr="00F11A07" w:rsidRDefault="00F11A07" w:rsidP="00B057D6">
      <w:pPr>
        <w:pStyle w:val="Titre1"/>
        <w:spacing w:before="360" w:after="360"/>
      </w:pPr>
      <w:bookmarkStart w:id="2" w:name="_Toc236932382"/>
      <w:r w:rsidRPr="00F11A07">
        <w:t>1. Objectif</w:t>
      </w:r>
      <w:bookmarkEnd w:id="2"/>
    </w:p>
    <w:p w14:paraId="194A3DE1" w14:textId="77777777" w:rsidR="00F11A07" w:rsidRPr="00F11A07" w:rsidRDefault="00F11A07" w:rsidP="00F11A07">
      <w:pPr>
        <w:widowControl w:val="0"/>
        <w:spacing w:beforeLines="150" w:before="360" w:afterLines="150" w:after="360" w:line="240" w:lineRule="auto"/>
        <w:rPr>
          <w:rFonts w:ascii="Arial" w:hAnsi="Arial" w:cs="Arial"/>
          <w:sz w:val="28"/>
          <w:szCs w:val="28"/>
        </w:rPr>
      </w:pPr>
      <w:r w:rsidRPr="00F11A07">
        <w:rPr>
          <w:rFonts w:ascii="Arial" w:hAnsi="Arial" w:cs="Arial"/>
          <w:sz w:val="28"/>
          <w:szCs w:val="28"/>
        </w:rPr>
        <w:t>Cette politique s’avère un cadre de référence évolutif pour mobiliser tous les acteurs autour de valeurs et d’engagements communs et guider les priorités d’intervention pour l’avenir.</w:t>
      </w:r>
    </w:p>
    <w:p w14:paraId="5034956A" w14:textId="77777777" w:rsidR="00F11A07" w:rsidRPr="00F11A07" w:rsidRDefault="00F11A07" w:rsidP="00B057D6">
      <w:pPr>
        <w:pStyle w:val="Titre1"/>
        <w:spacing w:before="360" w:after="360"/>
      </w:pPr>
      <w:bookmarkStart w:id="3" w:name="_Toc236932383"/>
      <w:r w:rsidRPr="00F11A07">
        <w:t>2. Cadre de référence</w:t>
      </w:r>
      <w:bookmarkEnd w:id="3"/>
    </w:p>
    <w:p w14:paraId="0C54D196" w14:textId="77777777" w:rsidR="00F11A07" w:rsidRPr="00F11A07" w:rsidRDefault="00F11A07" w:rsidP="00F11A07">
      <w:pPr>
        <w:widowControl w:val="0"/>
        <w:spacing w:beforeLines="150" w:before="360" w:afterLines="150" w:after="360" w:line="240" w:lineRule="auto"/>
        <w:rPr>
          <w:rFonts w:ascii="Arial" w:hAnsi="Arial" w:cs="Arial"/>
          <w:sz w:val="28"/>
          <w:szCs w:val="28"/>
        </w:rPr>
      </w:pPr>
      <w:r w:rsidRPr="00F11A07">
        <w:rPr>
          <w:rFonts w:ascii="Arial" w:hAnsi="Arial" w:cs="Arial"/>
          <w:sz w:val="28"/>
          <w:szCs w:val="28"/>
        </w:rPr>
        <w:t xml:space="preserve">La Politique s’inscrit de concert avec les politiques des OPTC ainsi qu’avec le </w:t>
      </w:r>
      <w:r w:rsidRPr="00692C14">
        <w:rPr>
          <w:rFonts w:ascii="Arial" w:hAnsi="Arial" w:cs="Arial"/>
          <w:i/>
          <w:iCs/>
          <w:sz w:val="28"/>
          <w:szCs w:val="28"/>
        </w:rPr>
        <w:t>Programme de subvention au transport adapté</w:t>
      </w:r>
      <w:r w:rsidRPr="00F11A07">
        <w:rPr>
          <w:rFonts w:ascii="Arial" w:hAnsi="Arial" w:cs="Arial"/>
          <w:sz w:val="28"/>
          <w:szCs w:val="28"/>
        </w:rPr>
        <w:t xml:space="preserve"> du ministère des Transports et de la Mobilité durable.</w:t>
      </w:r>
    </w:p>
    <w:p w14:paraId="2CF9254F" w14:textId="77777777" w:rsidR="00F11A07" w:rsidRPr="00F11A07" w:rsidRDefault="00F11A07" w:rsidP="00B057D6">
      <w:pPr>
        <w:pStyle w:val="Titre1"/>
        <w:spacing w:before="360" w:after="360"/>
      </w:pPr>
      <w:bookmarkStart w:id="4" w:name="_Toc236932384"/>
      <w:r w:rsidRPr="00F11A07">
        <w:t>3. Portée</w:t>
      </w:r>
      <w:bookmarkEnd w:id="4"/>
    </w:p>
    <w:p w14:paraId="6D191BEB" w14:textId="77777777" w:rsidR="00F11A07" w:rsidRPr="00F11A07" w:rsidRDefault="00F11A07" w:rsidP="00F11A07">
      <w:pPr>
        <w:widowControl w:val="0"/>
        <w:spacing w:beforeLines="150" w:before="360" w:afterLines="150" w:after="360" w:line="240" w:lineRule="auto"/>
        <w:rPr>
          <w:rFonts w:ascii="Arial" w:hAnsi="Arial" w:cs="Arial"/>
          <w:sz w:val="28"/>
          <w:szCs w:val="28"/>
        </w:rPr>
      </w:pPr>
      <w:r w:rsidRPr="00F11A07">
        <w:rPr>
          <w:rFonts w:ascii="Arial" w:hAnsi="Arial" w:cs="Arial"/>
          <w:sz w:val="28"/>
          <w:szCs w:val="28"/>
        </w:rPr>
        <w:t>La présente Politique constitue un outil de référence visant à soutenir les initiatives liées à la qualité et à la sécurité de l’offre de service au transport adapté sur le territoire de l’ARTM.</w:t>
      </w:r>
    </w:p>
    <w:p w14:paraId="7750E680" w14:textId="77777777" w:rsidR="00F11A07" w:rsidRPr="00F11A07" w:rsidRDefault="00F11A07" w:rsidP="007234C1">
      <w:pPr>
        <w:pStyle w:val="Titre1"/>
        <w:spacing w:before="360" w:after="360"/>
      </w:pPr>
      <w:bookmarkStart w:id="5" w:name="_Toc236932385"/>
      <w:r w:rsidRPr="00F11A07">
        <w:t>4. Rôles et responsabilités</w:t>
      </w:r>
      <w:bookmarkEnd w:id="5"/>
    </w:p>
    <w:p w14:paraId="75A7BE7F" w14:textId="77777777" w:rsidR="00F11A07" w:rsidRPr="00F11A07" w:rsidRDefault="00F11A07" w:rsidP="00F11A07">
      <w:pPr>
        <w:widowControl w:val="0"/>
        <w:spacing w:beforeLines="150" w:before="360" w:afterLines="150" w:after="360" w:line="240" w:lineRule="auto"/>
        <w:rPr>
          <w:rFonts w:ascii="Arial" w:hAnsi="Arial" w:cs="Arial"/>
          <w:sz w:val="28"/>
          <w:szCs w:val="28"/>
        </w:rPr>
      </w:pPr>
      <w:r w:rsidRPr="00F11A07">
        <w:rPr>
          <w:rFonts w:ascii="Arial" w:hAnsi="Arial" w:cs="Arial"/>
          <w:sz w:val="28"/>
          <w:szCs w:val="28"/>
        </w:rPr>
        <w:t>La Politique s’adresse plus particulièrement aux partenaires de l’ARTM puisque la qualité des services est une responsabilité partagée qui repose sur les interventions et les expertises de nombreux joueurs clés.</w:t>
      </w:r>
    </w:p>
    <w:p w14:paraId="31C16786" w14:textId="7C42CC4F" w:rsidR="00F11A07" w:rsidRPr="00F11A07" w:rsidRDefault="007234C1" w:rsidP="00F11A07">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F11A07" w:rsidRPr="00F11A07">
        <w:rPr>
          <w:rFonts w:ascii="Arial" w:hAnsi="Arial" w:cs="Arial"/>
          <w:sz w:val="28"/>
          <w:szCs w:val="28"/>
        </w:rPr>
        <w:t>5</w:t>
      </w:r>
    </w:p>
    <w:p w14:paraId="63AD59BE" w14:textId="77777777" w:rsidR="00F11A07" w:rsidRPr="00F11A07" w:rsidRDefault="00F11A07" w:rsidP="007234C1">
      <w:pPr>
        <w:pStyle w:val="Titre2"/>
        <w:spacing w:before="360" w:after="360"/>
      </w:pPr>
      <w:bookmarkStart w:id="6" w:name="_Toc236932386"/>
      <w:r w:rsidRPr="00F11A07">
        <w:t>L’ARTM</w:t>
      </w:r>
      <w:bookmarkEnd w:id="6"/>
    </w:p>
    <w:p w14:paraId="0C58B49B" w14:textId="77777777" w:rsidR="00F11A07" w:rsidRPr="00F11A07" w:rsidRDefault="00F11A07" w:rsidP="00F11A07">
      <w:pPr>
        <w:widowControl w:val="0"/>
        <w:spacing w:beforeLines="150" w:before="360" w:afterLines="150" w:after="360" w:line="240" w:lineRule="auto"/>
        <w:rPr>
          <w:rFonts w:ascii="Arial" w:hAnsi="Arial" w:cs="Arial"/>
          <w:sz w:val="28"/>
          <w:szCs w:val="28"/>
        </w:rPr>
      </w:pPr>
      <w:r w:rsidRPr="00F11A07">
        <w:rPr>
          <w:rFonts w:ascii="Arial" w:hAnsi="Arial" w:cs="Arial"/>
          <w:sz w:val="28"/>
          <w:szCs w:val="28"/>
        </w:rPr>
        <w:t>L’ARTM planifie et organise les services par le biais de normes. Elle établit la tarification et assure le financement du transport adapté des personnes dans la région métropolitaine. Pour ce faire, elle travaille de concert avec les OPTC qui déploient des services directs aux usagers.</w:t>
      </w:r>
    </w:p>
    <w:p w14:paraId="3CBAAD63" w14:textId="77777777" w:rsidR="007234C1" w:rsidRDefault="00F11A07" w:rsidP="007234C1">
      <w:pPr>
        <w:pStyle w:val="Titre2"/>
        <w:spacing w:before="360" w:after="360"/>
      </w:pPr>
      <w:bookmarkStart w:id="7" w:name="_Toc236932387"/>
      <w:r w:rsidRPr="00F11A07">
        <w:t>Les OPTC</w:t>
      </w:r>
      <w:bookmarkEnd w:id="7"/>
    </w:p>
    <w:p w14:paraId="421544F9" w14:textId="41A39C94" w:rsidR="00F11A07" w:rsidRPr="00F11A07" w:rsidRDefault="00F11A07" w:rsidP="00F11A07">
      <w:pPr>
        <w:widowControl w:val="0"/>
        <w:spacing w:beforeLines="150" w:before="360" w:afterLines="150" w:after="360" w:line="240" w:lineRule="auto"/>
        <w:rPr>
          <w:rFonts w:ascii="Arial" w:hAnsi="Arial" w:cs="Arial"/>
          <w:sz w:val="28"/>
          <w:szCs w:val="28"/>
        </w:rPr>
      </w:pPr>
      <w:r w:rsidRPr="00F11A07">
        <w:rPr>
          <w:rFonts w:ascii="Arial" w:hAnsi="Arial" w:cs="Arial"/>
          <w:sz w:val="28"/>
          <w:szCs w:val="28"/>
        </w:rPr>
        <w:t>Ceux-ci sont responsables de l’exploitation des services et du maintien des actifs en fonction des orientations, des normes et des objectifs que fixe l’ARTM, et ce, pour un territoire donné.</w:t>
      </w:r>
    </w:p>
    <w:p w14:paraId="01DE141B" w14:textId="77777777" w:rsidR="007234C1" w:rsidRDefault="00F11A07" w:rsidP="007234C1">
      <w:pPr>
        <w:pStyle w:val="Titre2"/>
        <w:spacing w:before="360" w:after="360"/>
      </w:pPr>
      <w:bookmarkStart w:id="8" w:name="_Toc236932388"/>
      <w:r w:rsidRPr="00F11A07">
        <w:t>Le milieu associatif</w:t>
      </w:r>
      <w:bookmarkEnd w:id="8"/>
    </w:p>
    <w:p w14:paraId="4503D3CE" w14:textId="650B6993" w:rsidR="00F11A07" w:rsidRPr="00F11A07" w:rsidRDefault="00F11A07" w:rsidP="00F11A07">
      <w:pPr>
        <w:widowControl w:val="0"/>
        <w:spacing w:beforeLines="150" w:before="360" w:afterLines="150" w:after="360" w:line="240" w:lineRule="auto"/>
        <w:rPr>
          <w:rFonts w:ascii="Arial" w:hAnsi="Arial" w:cs="Arial"/>
          <w:sz w:val="28"/>
          <w:szCs w:val="28"/>
        </w:rPr>
      </w:pPr>
      <w:r w:rsidRPr="00F11A07">
        <w:rPr>
          <w:rFonts w:ascii="Arial" w:hAnsi="Arial" w:cs="Arial"/>
          <w:sz w:val="28"/>
          <w:szCs w:val="28"/>
        </w:rPr>
        <w:t>Le milieu associatif a pour principale mission de promouvoir et défendre les droits des usagers et usagères des transports collectifs ayant des limitations fonctionnelles. Il veille, entre autres, à l’inclusion des usagers dans le but d’améliorer l’accessibilité universelle des réseaux de transport adapté et régulier.</w:t>
      </w:r>
    </w:p>
    <w:p w14:paraId="3EE16D63" w14:textId="77777777" w:rsidR="00F11A07" w:rsidRPr="00F11A07" w:rsidRDefault="00F11A07" w:rsidP="007234C1">
      <w:pPr>
        <w:pStyle w:val="Titre1"/>
        <w:spacing w:before="360" w:after="360"/>
      </w:pPr>
      <w:bookmarkStart w:id="9" w:name="_Toc236932389"/>
      <w:r w:rsidRPr="00F11A07">
        <w:t>5. Valeurs et engagements</w:t>
      </w:r>
      <w:bookmarkEnd w:id="9"/>
    </w:p>
    <w:p w14:paraId="692E49DA" w14:textId="31FEC1BE" w:rsidR="00F11A07" w:rsidRPr="00F11A07" w:rsidRDefault="00F11A07" w:rsidP="00F11A07">
      <w:pPr>
        <w:widowControl w:val="0"/>
        <w:spacing w:beforeLines="150" w:before="360" w:afterLines="150" w:after="360" w:line="240" w:lineRule="auto"/>
        <w:rPr>
          <w:rFonts w:ascii="Arial" w:hAnsi="Arial" w:cs="Arial"/>
          <w:sz w:val="28"/>
          <w:szCs w:val="28"/>
        </w:rPr>
      </w:pPr>
      <w:r w:rsidRPr="00F11A07">
        <w:rPr>
          <w:rFonts w:ascii="Arial" w:hAnsi="Arial" w:cs="Arial"/>
          <w:sz w:val="28"/>
          <w:szCs w:val="28"/>
        </w:rPr>
        <w:t xml:space="preserve">L’ARTM vise des services fiables, sécuritaires et courtois, guidés par des valeurs de respect, de diversité et d’inclusion, pour favoriser </w:t>
      </w:r>
      <w:r w:rsidR="00206ABA">
        <w:rPr>
          <w:rFonts w:ascii="Arial" w:hAnsi="Arial" w:cs="Arial"/>
          <w:sz w:val="28"/>
          <w:szCs w:val="28"/>
        </w:rPr>
        <w:t>l</w:t>
      </w:r>
      <w:r w:rsidRPr="00F11A07">
        <w:rPr>
          <w:rFonts w:ascii="Arial" w:hAnsi="Arial" w:cs="Arial"/>
          <w:sz w:val="28"/>
          <w:szCs w:val="28"/>
        </w:rPr>
        <w:t>’intégration sociale, éducative et professionnelle des personnes en situation de handicap.</w:t>
      </w:r>
    </w:p>
    <w:p w14:paraId="2FD416B3" w14:textId="77777777" w:rsidR="00F11A07" w:rsidRPr="00F11A07" w:rsidRDefault="00F11A07" w:rsidP="00F11A07">
      <w:pPr>
        <w:widowControl w:val="0"/>
        <w:spacing w:beforeLines="150" w:before="360" w:afterLines="150" w:after="360" w:line="240" w:lineRule="auto"/>
        <w:rPr>
          <w:rFonts w:ascii="Arial" w:hAnsi="Arial" w:cs="Arial"/>
          <w:sz w:val="28"/>
          <w:szCs w:val="28"/>
        </w:rPr>
      </w:pPr>
      <w:r w:rsidRPr="00F11A07">
        <w:rPr>
          <w:rFonts w:ascii="Arial" w:hAnsi="Arial" w:cs="Arial"/>
          <w:sz w:val="28"/>
          <w:szCs w:val="28"/>
        </w:rPr>
        <w:t>Elle compte sur la collaboration et la mobilisation de tous ses partenaires pour faire vivre une expérience de mobilité maximale aux usagers du TA. Ainsi, elle fonde ses engagements autour de trois axes d’intervention.</w:t>
      </w:r>
    </w:p>
    <w:p w14:paraId="76779715" w14:textId="77777777" w:rsidR="00F11A07" w:rsidRPr="00F11A07" w:rsidRDefault="00F11A07" w:rsidP="00206ABA">
      <w:pPr>
        <w:pStyle w:val="Titre2"/>
        <w:spacing w:before="360" w:after="360"/>
      </w:pPr>
      <w:bookmarkStart w:id="10" w:name="_Toc236932390"/>
      <w:r w:rsidRPr="00F11A07">
        <w:t>1. Un service fiable et efficace</w:t>
      </w:r>
      <w:bookmarkEnd w:id="10"/>
    </w:p>
    <w:p w14:paraId="64EBFA76" w14:textId="77777777" w:rsidR="00F11A07" w:rsidRPr="00F11A07" w:rsidRDefault="00F11A07" w:rsidP="00F11A07">
      <w:pPr>
        <w:widowControl w:val="0"/>
        <w:spacing w:beforeLines="150" w:before="360" w:afterLines="150" w:after="360" w:line="240" w:lineRule="auto"/>
        <w:rPr>
          <w:rFonts w:ascii="Arial" w:hAnsi="Arial" w:cs="Arial"/>
          <w:sz w:val="28"/>
          <w:szCs w:val="28"/>
        </w:rPr>
      </w:pPr>
      <w:r w:rsidRPr="00F11A07">
        <w:rPr>
          <w:rFonts w:ascii="Arial" w:hAnsi="Arial" w:cs="Arial"/>
          <w:sz w:val="28"/>
          <w:szCs w:val="28"/>
        </w:rPr>
        <w:t>Prioriser la ponctualité et la fiabilité du service.</w:t>
      </w:r>
    </w:p>
    <w:p w14:paraId="4BF46831" w14:textId="77777777" w:rsidR="00F11A07" w:rsidRPr="002A2945" w:rsidRDefault="00F11A07" w:rsidP="00F11A07">
      <w:pPr>
        <w:widowControl w:val="0"/>
        <w:spacing w:beforeLines="150" w:before="360" w:afterLines="150" w:after="360" w:line="240" w:lineRule="auto"/>
        <w:rPr>
          <w:rFonts w:ascii="Arial" w:hAnsi="Arial" w:cs="Arial"/>
          <w:i/>
          <w:iCs/>
          <w:sz w:val="28"/>
          <w:szCs w:val="28"/>
        </w:rPr>
      </w:pPr>
      <w:r w:rsidRPr="002A2945">
        <w:rPr>
          <w:rFonts w:ascii="Arial" w:hAnsi="Arial" w:cs="Arial"/>
          <w:i/>
          <w:iCs/>
          <w:sz w:val="28"/>
          <w:szCs w:val="28"/>
        </w:rPr>
        <w:t>Ponctualité du service</w:t>
      </w:r>
    </w:p>
    <w:p w14:paraId="1F34DA4F" w14:textId="77777777" w:rsidR="00F11A07" w:rsidRPr="002A2945" w:rsidRDefault="00F11A07" w:rsidP="002A2945">
      <w:pPr>
        <w:pStyle w:val="Paragraphedeliste"/>
        <w:numPr>
          <w:ilvl w:val="0"/>
          <w:numId w:val="4"/>
        </w:numPr>
        <w:spacing w:before="360" w:after="360"/>
        <w:rPr>
          <w:rFonts w:cs="Arial"/>
          <w:szCs w:val="28"/>
        </w:rPr>
      </w:pPr>
      <w:r w:rsidRPr="002A2945">
        <w:rPr>
          <w:rFonts w:cs="Arial"/>
          <w:szCs w:val="28"/>
        </w:rPr>
        <w:t>Offrir un service ponctuel avec des délais d’attente optimaux.</w:t>
      </w:r>
    </w:p>
    <w:p w14:paraId="49A7CDB5" w14:textId="77777777" w:rsidR="00F11A07" w:rsidRPr="002A2945" w:rsidRDefault="00F11A07" w:rsidP="00F11A07">
      <w:pPr>
        <w:widowControl w:val="0"/>
        <w:spacing w:beforeLines="150" w:before="360" w:afterLines="150" w:after="360" w:line="240" w:lineRule="auto"/>
        <w:rPr>
          <w:rFonts w:ascii="Arial" w:hAnsi="Arial" w:cs="Arial"/>
          <w:i/>
          <w:iCs/>
          <w:sz w:val="28"/>
          <w:szCs w:val="28"/>
        </w:rPr>
      </w:pPr>
      <w:r w:rsidRPr="002A2945">
        <w:rPr>
          <w:rFonts w:ascii="Arial" w:hAnsi="Arial" w:cs="Arial"/>
          <w:i/>
          <w:iCs/>
          <w:sz w:val="28"/>
          <w:szCs w:val="28"/>
        </w:rPr>
        <w:t>Fiabilité du service</w:t>
      </w:r>
    </w:p>
    <w:p w14:paraId="13644FA0" w14:textId="77777777" w:rsidR="00F11A07" w:rsidRPr="002A2945" w:rsidRDefault="00F11A07" w:rsidP="002A2945">
      <w:pPr>
        <w:pStyle w:val="Paragraphedeliste"/>
        <w:numPr>
          <w:ilvl w:val="0"/>
          <w:numId w:val="4"/>
        </w:numPr>
        <w:spacing w:before="360" w:after="360"/>
        <w:rPr>
          <w:rFonts w:cs="Arial"/>
          <w:szCs w:val="28"/>
        </w:rPr>
      </w:pPr>
      <w:r w:rsidRPr="002A2945">
        <w:rPr>
          <w:rFonts w:cs="Arial"/>
          <w:szCs w:val="28"/>
        </w:rPr>
        <w:t>Assurer un service fiable, de la réservation jusqu’à l’arrivée à destination, minimisant les retards et favorisant une intervention appropriée en cas de perturbations de services.</w:t>
      </w:r>
    </w:p>
    <w:p w14:paraId="221FE6C9" w14:textId="6B75C7E0" w:rsidR="00F11A07" w:rsidRPr="00F11A07" w:rsidRDefault="00206ABA" w:rsidP="00F11A07">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F11A07" w:rsidRPr="00F11A07">
        <w:rPr>
          <w:rFonts w:ascii="Arial" w:hAnsi="Arial" w:cs="Arial"/>
          <w:sz w:val="28"/>
          <w:szCs w:val="28"/>
        </w:rPr>
        <w:t>6</w:t>
      </w:r>
    </w:p>
    <w:p w14:paraId="3CE55EC6" w14:textId="77777777" w:rsidR="00F11A07" w:rsidRPr="00DB6960" w:rsidRDefault="00F11A07" w:rsidP="00F11A07">
      <w:pPr>
        <w:widowControl w:val="0"/>
        <w:spacing w:beforeLines="150" w:before="360" w:afterLines="150" w:after="360" w:line="240" w:lineRule="auto"/>
        <w:rPr>
          <w:rFonts w:ascii="Arial" w:hAnsi="Arial" w:cs="Arial"/>
          <w:i/>
          <w:iCs/>
          <w:sz w:val="28"/>
          <w:szCs w:val="28"/>
        </w:rPr>
      </w:pPr>
      <w:r w:rsidRPr="00DB6960">
        <w:rPr>
          <w:rFonts w:ascii="Arial" w:hAnsi="Arial" w:cs="Arial"/>
          <w:i/>
          <w:iCs/>
          <w:sz w:val="28"/>
          <w:szCs w:val="28"/>
        </w:rPr>
        <w:t>Temps à bord</w:t>
      </w:r>
    </w:p>
    <w:p w14:paraId="0F98901B" w14:textId="77777777" w:rsidR="00F11A07" w:rsidRPr="00DB6960" w:rsidRDefault="00F11A07" w:rsidP="00DB6960">
      <w:pPr>
        <w:pStyle w:val="Paragraphedeliste"/>
        <w:numPr>
          <w:ilvl w:val="0"/>
          <w:numId w:val="4"/>
        </w:numPr>
        <w:spacing w:before="360" w:after="360"/>
        <w:rPr>
          <w:rFonts w:cs="Arial"/>
          <w:szCs w:val="28"/>
        </w:rPr>
      </w:pPr>
      <w:r w:rsidRPr="00DB6960">
        <w:rPr>
          <w:rFonts w:cs="Arial"/>
          <w:szCs w:val="28"/>
        </w:rPr>
        <w:t>Offrir aux usagers un temps de déplacement adéquat et conforme à sa mission de transport collectif en planifiant de manière efficiente leurs transports, tout en assurant un jumelage optimal des déplacements.</w:t>
      </w:r>
    </w:p>
    <w:p w14:paraId="6ADD216A" w14:textId="77777777" w:rsidR="00F11A07" w:rsidRPr="00F11A07" w:rsidRDefault="00F11A07" w:rsidP="00206ABA">
      <w:pPr>
        <w:pStyle w:val="Titre2"/>
        <w:spacing w:before="360" w:after="360"/>
      </w:pPr>
      <w:bookmarkStart w:id="11" w:name="_Toc236932391"/>
      <w:r w:rsidRPr="00F11A07">
        <w:t>2. Un service sécuritaire et confortable</w:t>
      </w:r>
      <w:bookmarkEnd w:id="11"/>
    </w:p>
    <w:p w14:paraId="4057D5E5" w14:textId="77777777" w:rsidR="00F11A07" w:rsidRPr="00F11A07" w:rsidRDefault="00F11A07" w:rsidP="00F11A07">
      <w:pPr>
        <w:widowControl w:val="0"/>
        <w:spacing w:beforeLines="150" w:before="360" w:afterLines="150" w:after="360" w:line="240" w:lineRule="auto"/>
        <w:rPr>
          <w:rFonts w:ascii="Arial" w:hAnsi="Arial" w:cs="Arial"/>
          <w:sz w:val="28"/>
          <w:szCs w:val="28"/>
        </w:rPr>
      </w:pPr>
      <w:r w:rsidRPr="00F11A07">
        <w:rPr>
          <w:rFonts w:ascii="Arial" w:hAnsi="Arial" w:cs="Arial"/>
          <w:sz w:val="28"/>
          <w:szCs w:val="28"/>
        </w:rPr>
        <w:t>Proposer un déplacement sécuritaire et confortable, conforme aux besoins des usagers.</w:t>
      </w:r>
    </w:p>
    <w:p w14:paraId="04B58BBC" w14:textId="77777777" w:rsidR="00F11A07" w:rsidRPr="00DB6960" w:rsidRDefault="00F11A07" w:rsidP="00F11A07">
      <w:pPr>
        <w:widowControl w:val="0"/>
        <w:spacing w:beforeLines="150" w:before="360" w:afterLines="150" w:after="360" w:line="240" w:lineRule="auto"/>
        <w:rPr>
          <w:rFonts w:ascii="Arial" w:hAnsi="Arial" w:cs="Arial"/>
          <w:i/>
          <w:iCs/>
          <w:sz w:val="28"/>
          <w:szCs w:val="28"/>
        </w:rPr>
      </w:pPr>
      <w:r w:rsidRPr="00DB6960">
        <w:rPr>
          <w:rFonts w:ascii="Arial" w:hAnsi="Arial" w:cs="Arial"/>
          <w:i/>
          <w:iCs/>
          <w:sz w:val="28"/>
          <w:szCs w:val="28"/>
        </w:rPr>
        <w:t>Entretien et propreté des véhicules</w:t>
      </w:r>
    </w:p>
    <w:p w14:paraId="799FBF97" w14:textId="77777777" w:rsidR="00F11A07" w:rsidRPr="00DB6960" w:rsidRDefault="00F11A07" w:rsidP="00DB6960">
      <w:pPr>
        <w:pStyle w:val="Paragraphedeliste"/>
        <w:numPr>
          <w:ilvl w:val="0"/>
          <w:numId w:val="4"/>
        </w:numPr>
        <w:spacing w:before="360" w:after="360"/>
        <w:rPr>
          <w:rFonts w:cs="Arial"/>
          <w:szCs w:val="28"/>
        </w:rPr>
      </w:pPr>
      <w:r w:rsidRPr="00DB6960">
        <w:rPr>
          <w:rFonts w:cs="Arial"/>
          <w:szCs w:val="28"/>
        </w:rPr>
        <w:t>Mettre à la disposition des usagers des véhicules propres et bien entretenus favorisant le confort à bord et les déplacements agréables.</w:t>
      </w:r>
    </w:p>
    <w:p w14:paraId="0085F6F3" w14:textId="77777777" w:rsidR="00F11A07" w:rsidRPr="00DB6960" w:rsidRDefault="00F11A07" w:rsidP="00F11A07">
      <w:pPr>
        <w:widowControl w:val="0"/>
        <w:spacing w:beforeLines="150" w:before="360" w:afterLines="150" w:after="360" w:line="240" w:lineRule="auto"/>
        <w:rPr>
          <w:rFonts w:ascii="Arial" w:hAnsi="Arial" w:cs="Arial"/>
          <w:i/>
          <w:iCs/>
          <w:sz w:val="28"/>
          <w:szCs w:val="28"/>
        </w:rPr>
      </w:pPr>
      <w:r w:rsidRPr="00DB6960">
        <w:rPr>
          <w:rFonts w:ascii="Arial" w:hAnsi="Arial" w:cs="Arial"/>
          <w:i/>
          <w:iCs/>
          <w:sz w:val="28"/>
          <w:szCs w:val="28"/>
        </w:rPr>
        <w:t>Formation et accompagnement des chauffeurs</w:t>
      </w:r>
    </w:p>
    <w:p w14:paraId="201B6CCA" w14:textId="77777777" w:rsidR="00F11A07" w:rsidRPr="00DB6960" w:rsidRDefault="00F11A07" w:rsidP="00DB6960">
      <w:pPr>
        <w:pStyle w:val="Paragraphedeliste"/>
        <w:numPr>
          <w:ilvl w:val="0"/>
          <w:numId w:val="4"/>
        </w:numPr>
        <w:spacing w:before="360" w:after="360"/>
        <w:rPr>
          <w:rFonts w:cs="Arial"/>
          <w:szCs w:val="28"/>
        </w:rPr>
      </w:pPr>
      <w:r w:rsidRPr="00DB6960">
        <w:rPr>
          <w:rFonts w:cs="Arial"/>
          <w:szCs w:val="28"/>
        </w:rPr>
        <w:t>Assurer une formation adéquate des chauffeurs afin qu’ils appliquent les meilleures pratiques d’assistance et d’accompagnement aux usagers en fonction de leurs besoins spécifiques, de manière attentive et avenante, de l’embarquement jusqu’au débarquement (de type porte-à-porte).</w:t>
      </w:r>
    </w:p>
    <w:p w14:paraId="57293FE9" w14:textId="77777777" w:rsidR="00F11A07" w:rsidRPr="00DB6960" w:rsidRDefault="00F11A07" w:rsidP="00F11A07">
      <w:pPr>
        <w:widowControl w:val="0"/>
        <w:spacing w:beforeLines="150" w:before="360" w:afterLines="150" w:after="360" w:line="240" w:lineRule="auto"/>
        <w:rPr>
          <w:rFonts w:ascii="Arial" w:hAnsi="Arial" w:cs="Arial"/>
          <w:i/>
          <w:iCs/>
          <w:sz w:val="28"/>
          <w:szCs w:val="28"/>
        </w:rPr>
      </w:pPr>
      <w:r w:rsidRPr="00DB6960">
        <w:rPr>
          <w:rFonts w:ascii="Arial" w:hAnsi="Arial" w:cs="Arial"/>
          <w:i/>
          <w:iCs/>
          <w:sz w:val="28"/>
          <w:szCs w:val="28"/>
        </w:rPr>
        <w:t>Conduite des chauffeurs</w:t>
      </w:r>
    </w:p>
    <w:p w14:paraId="76EB7C71" w14:textId="77777777" w:rsidR="00F11A07" w:rsidRPr="00DB6960" w:rsidRDefault="00F11A07" w:rsidP="00DB6960">
      <w:pPr>
        <w:pStyle w:val="Paragraphedeliste"/>
        <w:numPr>
          <w:ilvl w:val="0"/>
          <w:numId w:val="4"/>
        </w:numPr>
        <w:spacing w:before="360" w:after="360"/>
        <w:rPr>
          <w:rFonts w:cs="Arial"/>
          <w:szCs w:val="28"/>
        </w:rPr>
      </w:pPr>
      <w:r w:rsidRPr="00DB6960">
        <w:rPr>
          <w:rFonts w:cs="Arial"/>
          <w:szCs w:val="28"/>
        </w:rPr>
        <w:t>Adopter une conduite douce et préventive tenant compte des besoins des usagers à bord pour assurer leur confiance et leur bien-être.</w:t>
      </w:r>
    </w:p>
    <w:p w14:paraId="4311E9DF" w14:textId="77777777" w:rsidR="00F11A07" w:rsidRPr="00F11A07" w:rsidRDefault="00F11A07" w:rsidP="00206ABA">
      <w:pPr>
        <w:pStyle w:val="Titre2"/>
        <w:spacing w:before="360" w:after="360"/>
      </w:pPr>
      <w:bookmarkStart w:id="12" w:name="_Toc236932392"/>
      <w:r w:rsidRPr="00F11A07">
        <w:t>3. Un service humain et courtois</w:t>
      </w:r>
      <w:bookmarkEnd w:id="12"/>
    </w:p>
    <w:p w14:paraId="2145DC5E" w14:textId="77777777" w:rsidR="00F11A07" w:rsidRPr="00F11A07" w:rsidRDefault="00F11A07" w:rsidP="00F11A07">
      <w:pPr>
        <w:widowControl w:val="0"/>
        <w:spacing w:beforeLines="150" w:before="360" w:afterLines="150" w:after="360" w:line="240" w:lineRule="auto"/>
        <w:rPr>
          <w:rFonts w:ascii="Arial" w:hAnsi="Arial" w:cs="Arial"/>
          <w:sz w:val="28"/>
          <w:szCs w:val="28"/>
        </w:rPr>
      </w:pPr>
      <w:r w:rsidRPr="00F11A07">
        <w:rPr>
          <w:rFonts w:ascii="Arial" w:hAnsi="Arial" w:cs="Arial"/>
          <w:sz w:val="28"/>
          <w:szCs w:val="28"/>
        </w:rPr>
        <w:t xml:space="preserve">Placer le respect, l’équité et l’inclusion au </w:t>
      </w:r>
      <w:proofErr w:type="spellStart"/>
      <w:r w:rsidRPr="00F11A07">
        <w:rPr>
          <w:rFonts w:ascii="Arial" w:hAnsi="Arial" w:cs="Arial"/>
          <w:sz w:val="28"/>
          <w:szCs w:val="28"/>
        </w:rPr>
        <w:t>coeur</w:t>
      </w:r>
      <w:proofErr w:type="spellEnd"/>
      <w:r w:rsidRPr="00F11A07">
        <w:rPr>
          <w:rFonts w:ascii="Arial" w:hAnsi="Arial" w:cs="Arial"/>
          <w:sz w:val="28"/>
          <w:szCs w:val="28"/>
        </w:rPr>
        <w:t xml:space="preserve"> de notre approche.</w:t>
      </w:r>
    </w:p>
    <w:p w14:paraId="1023B926" w14:textId="77777777" w:rsidR="00F11A07" w:rsidRPr="00DC7650" w:rsidRDefault="00F11A07" w:rsidP="00F11A07">
      <w:pPr>
        <w:widowControl w:val="0"/>
        <w:spacing w:beforeLines="150" w:before="360" w:afterLines="150" w:after="360" w:line="240" w:lineRule="auto"/>
        <w:rPr>
          <w:rFonts w:ascii="Arial" w:hAnsi="Arial" w:cs="Arial"/>
          <w:i/>
          <w:iCs/>
          <w:sz w:val="28"/>
          <w:szCs w:val="28"/>
        </w:rPr>
      </w:pPr>
      <w:r w:rsidRPr="00DC7650">
        <w:rPr>
          <w:rFonts w:ascii="Arial" w:hAnsi="Arial" w:cs="Arial"/>
          <w:i/>
          <w:iCs/>
          <w:sz w:val="28"/>
          <w:szCs w:val="28"/>
        </w:rPr>
        <w:t>Service aux usagers</w:t>
      </w:r>
    </w:p>
    <w:p w14:paraId="4042B85C" w14:textId="77777777" w:rsidR="00F11A07" w:rsidRPr="00DC7650" w:rsidRDefault="00F11A07" w:rsidP="00DC7650">
      <w:pPr>
        <w:pStyle w:val="Paragraphedeliste"/>
        <w:numPr>
          <w:ilvl w:val="0"/>
          <w:numId w:val="4"/>
        </w:numPr>
        <w:spacing w:before="360" w:after="360"/>
        <w:rPr>
          <w:rFonts w:cs="Arial"/>
          <w:szCs w:val="28"/>
        </w:rPr>
      </w:pPr>
      <w:r w:rsidRPr="00DC7650">
        <w:rPr>
          <w:rFonts w:cs="Arial"/>
          <w:szCs w:val="28"/>
        </w:rPr>
        <w:t>Favoriser une approche de service à la clientèle misant sur l’ouverture et la sensibilité à l’égard des personnes ayant des limitations fonctionnelles et fondée sur un accompagnement accueillant, humain et à l’écoute.</w:t>
      </w:r>
    </w:p>
    <w:p w14:paraId="5AA78141" w14:textId="77777777" w:rsidR="00F11A07" w:rsidRPr="00DC7650" w:rsidRDefault="00F11A07" w:rsidP="00F11A07">
      <w:pPr>
        <w:widowControl w:val="0"/>
        <w:spacing w:beforeLines="150" w:before="360" w:afterLines="150" w:after="360" w:line="240" w:lineRule="auto"/>
        <w:rPr>
          <w:rFonts w:ascii="Arial" w:hAnsi="Arial" w:cs="Arial"/>
          <w:i/>
          <w:iCs/>
          <w:sz w:val="28"/>
          <w:szCs w:val="28"/>
        </w:rPr>
      </w:pPr>
      <w:r w:rsidRPr="00DC7650">
        <w:rPr>
          <w:rFonts w:ascii="Arial" w:hAnsi="Arial" w:cs="Arial"/>
          <w:i/>
          <w:iCs/>
          <w:sz w:val="28"/>
          <w:szCs w:val="28"/>
        </w:rPr>
        <w:t>Communication fluide</w:t>
      </w:r>
    </w:p>
    <w:p w14:paraId="6552E2BB" w14:textId="77777777" w:rsidR="00F11A07" w:rsidRPr="00DC7650" w:rsidRDefault="00F11A07" w:rsidP="00DC7650">
      <w:pPr>
        <w:pStyle w:val="Paragraphedeliste"/>
        <w:numPr>
          <w:ilvl w:val="0"/>
          <w:numId w:val="4"/>
        </w:numPr>
        <w:spacing w:before="360" w:after="360"/>
        <w:rPr>
          <w:rFonts w:cs="Arial"/>
          <w:szCs w:val="28"/>
        </w:rPr>
      </w:pPr>
      <w:r w:rsidRPr="00DC7650">
        <w:rPr>
          <w:rFonts w:cs="Arial"/>
          <w:szCs w:val="28"/>
        </w:rPr>
        <w:t>Maintenir un service de première ligne agile, qui soit réactif et proactif et axé sur la recherche de solutions.</w:t>
      </w:r>
    </w:p>
    <w:p w14:paraId="37D10C22" w14:textId="77777777" w:rsidR="00F11A07" w:rsidRPr="00DC7650" w:rsidRDefault="00F11A07" w:rsidP="00F11A07">
      <w:pPr>
        <w:widowControl w:val="0"/>
        <w:spacing w:beforeLines="150" w:before="360" w:afterLines="150" w:after="360" w:line="240" w:lineRule="auto"/>
        <w:rPr>
          <w:rFonts w:ascii="Arial" w:hAnsi="Arial" w:cs="Arial"/>
          <w:i/>
          <w:iCs/>
          <w:sz w:val="28"/>
          <w:szCs w:val="28"/>
        </w:rPr>
      </w:pPr>
      <w:r w:rsidRPr="00DC7650">
        <w:rPr>
          <w:rFonts w:ascii="Arial" w:hAnsi="Arial" w:cs="Arial"/>
          <w:i/>
          <w:iCs/>
          <w:sz w:val="28"/>
          <w:szCs w:val="28"/>
        </w:rPr>
        <w:t>Flexibilité des communications</w:t>
      </w:r>
    </w:p>
    <w:p w14:paraId="336D2E8C" w14:textId="77777777" w:rsidR="00F11A07" w:rsidRPr="00DC7650" w:rsidRDefault="00F11A07" w:rsidP="00DC7650">
      <w:pPr>
        <w:pStyle w:val="Paragraphedeliste"/>
        <w:numPr>
          <w:ilvl w:val="0"/>
          <w:numId w:val="4"/>
        </w:numPr>
        <w:spacing w:before="360" w:after="360"/>
        <w:rPr>
          <w:rFonts w:cs="Arial"/>
          <w:szCs w:val="28"/>
        </w:rPr>
      </w:pPr>
      <w:r w:rsidRPr="00DC7650">
        <w:rPr>
          <w:rFonts w:cs="Arial"/>
          <w:szCs w:val="28"/>
        </w:rPr>
        <w:t>Mettre à la disposition des usagers des canaux de communication diversifiés et efficaces.</w:t>
      </w:r>
    </w:p>
    <w:p w14:paraId="4A1D00C0" w14:textId="5EE8B366" w:rsidR="00F11A07" w:rsidRPr="00F11A07" w:rsidRDefault="00DC7650" w:rsidP="00F11A07">
      <w:pPr>
        <w:widowControl w:val="0"/>
        <w:spacing w:beforeLines="150" w:before="360" w:afterLines="150" w:after="360" w:line="240" w:lineRule="auto"/>
        <w:rPr>
          <w:rFonts w:ascii="Arial" w:hAnsi="Arial" w:cs="Arial"/>
          <w:sz w:val="28"/>
          <w:szCs w:val="28"/>
        </w:rPr>
      </w:pPr>
      <w:r>
        <w:rPr>
          <w:rFonts w:ascii="Arial" w:hAnsi="Arial" w:cs="Arial"/>
          <w:sz w:val="28"/>
          <w:szCs w:val="28"/>
        </w:rPr>
        <w:t xml:space="preserve">DÉBUT PAGE </w:t>
      </w:r>
      <w:r w:rsidR="00F11A07" w:rsidRPr="00F11A07">
        <w:rPr>
          <w:rFonts w:ascii="Arial" w:hAnsi="Arial" w:cs="Arial"/>
          <w:sz w:val="28"/>
          <w:szCs w:val="28"/>
        </w:rPr>
        <w:t>7</w:t>
      </w:r>
    </w:p>
    <w:p w14:paraId="55B2A163" w14:textId="77777777" w:rsidR="00F11A07" w:rsidRPr="00DC7650" w:rsidRDefault="00F11A07" w:rsidP="00F11A07">
      <w:pPr>
        <w:widowControl w:val="0"/>
        <w:spacing w:beforeLines="150" w:before="360" w:afterLines="150" w:after="360" w:line="240" w:lineRule="auto"/>
        <w:rPr>
          <w:rFonts w:ascii="Arial" w:hAnsi="Arial" w:cs="Arial"/>
          <w:i/>
          <w:iCs/>
          <w:sz w:val="28"/>
          <w:szCs w:val="28"/>
        </w:rPr>
      </w:pPr>
      <w:r w:rsidRPr="00DC7650">
        <w:rPr>
          <w:rFonts w:ascii="Arial" w:hAnsi="Arial" w:cs="Arial"/>
          <w:i/>
          <w:iCs/>
          <w:sz w:val="28"/>
          <w:szCs w:val="28"/>
        </w:rPr>
        <w:t>Gestion des plaintes et requêtes</w:t>
      </w:r>
    </w:p>
    <w:p w14:paraId="5A2942CF" w14:textId="77777777" w:rsidR="00F11A07" w:rsidRPr="00DC7650" w:rsidRDefault="00F11A07" w:rsidP="00DC7650">
      <w:pPr>
        <w:pStyle w:val="Paragraphedeliste"/>
        <w:numPr>
          <w:ilvl w:val="0"/>
          <w:numId w:val="4"/>
        </w:numPr>
        <w:spacing w:before="360" w:after="360"/>
        <w:rPr>
          <w:rFonts w:cs="Arial"/>
          <w:szCs w:val="28"/>
        </w:rPr>
      </w:pPr>
      <w:r w:rsidRPr="00DC7650">
        <w:rPr>
          <w:rFonts w:cs="Arial"/>
          <w:szCs w:val="28"/>
        </w:rPr>
        <w:t>Assurer un traitement des plaintes et requêtes de manière efficace et rigoureuse, dans des délais rapides, en accordant une importance de premier plan à la confidentialité des informations recueillies et traitées</w:t>
      </w:r>
    </w:p>
    <w:p w14:paraId="7BF4D66A" w14:textId="77777777" w:rsidR="00F11A07" w:rsidRPr="00F11A07" w:rsidRDefault="00F11A07" w:rsidP="00DC7650">
      <w:pPr>
        <w:pStyle w:val="Titre1"/>
        <w:spacing w:before="360" w:after="360"/>
      </w:pPr>
      <w:bookmarkStart w:id="13" w:name="_Toc236932393"/>
      <w:r w:rsidRPr="00F11A07">
        <w:t>6. Entrée en vigueur</w:t>
      </w:r>
      <w:bookmarkEnd w:id="13"/>
    </w:p>
    <w:p w14:paraId="7AD28AD4" w14:textId="77777777" w:rsidR="00F11A07" w:rsidRPr="00F11A07" w:rsidRDefault="00F11A07" w:rsidP="00F11A07">
      <w:pPr>
        <w:widowControl w:val="0"/>
        <w:spacing w:beforeLines="150" w:before="360" w:afterLines="150" w:after="360" w:line="240" w:lineRule="auto"/>
        <w:rPr>
          <w:rFonts w:ascii="Arial" w:hAnsi="Arial" w:cs="Arial"/>
          <w:sz w:val="28"/>
          <w:szCs w:val="28"/>
        </w:rPr>
      </w:pPr>
      <w:r w:rsidRPr="00F11A07">
        <w:rPr>
          <w:rFonts w:ascii="Arial" w:hAnsi="Arial" w:cs="Arial"/>
          <w:sz w:val="28"/>
          <w:szCs w:val="28"/>
        </w:rPr>
        <w:t>La présente politique entre en vigueur le jour de son approbation pour le conseil d’administration de l’ARTM.</w:t>
      </w:r>
    </w:p>
    <w:p w14:paraId="3E3E4E3A" w14:textId="4640ABE2" w:rsidR="0088760B" w:rsidRPr="00CF01DC" w:rsidRDefault="000E69EA" w:rsidP="00325ABE">
      <w:pPr>
        <w:widowControl w:val="0"/>
        <w:spacing w:beforeLines="150" w:before="360" w:afterLines="150" w:after="360" w:line="240" w:lineRule="auto"/>
        <w:rPr>
          <w:rFonts w:ascii="Arial" w:hAnsi="Arial" w:cs="Arial"/>
          <w:sz w:val="28"/>
          <w:szCs w:val="28"/>
        </w:rPr>
      </w:pPr>
      <w:r>
        <w:rPr>
          <w:rFonts w:ascii="Arial" w:hAnsi="Arial" w:cs="Arial"/>
          <w:sz w:val="28"/>
          <w:szCs w:val="28"/>
        </w:rPr>
        <w:t>FIN DU DOCUMENT.</w:t>
      </w:r>
    </w:p>
    <w:sectPr w:rsidR="0088760B" w:rsidRPr="00CF01DC">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D1D1B"/>
    <w:multiLevelType w:val="hybridMultilevel"/>
    <w:tmpl w:val="BB2AD8A2"/>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0970264"/>
    <w:multiLevelType w:val="hybridMultilevel"/>
    <w:tmpl w:val="C90A10B8"/>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DED6B48"/>
    <w:multiLevelType w:val="hybridMultilevel"/>
    <w:tmpl w:val="E646C9A8"/>
    <w:lvl w:ilvl="0" w:tplc="194A9EE6">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6B5E469A"/>
    <w:multiLevelType w:val="hybridMultilevel"/>
    <w:tmpl w:val="F17A7D86"/>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54733327">
    <w:abstractNumId w:val="1"/>
  </w:num>
  <w:num w:numId="2" w16cid:durableId="162745035">
    <w:abstractNumId w:val="0"/>
  </w:num>
  <w:num w:numId="3" w16cid:durableId="1467430633">
    <w:abstractNumId w:val="2"/>
  </w:num>
  <w:num w:numId="4" w16cid:durableId="3475680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1DC"/>
    <w:rsid w:val="00054416"/>
    <w:rsid w:val="00096225"/>
    <w:rsid w:val="000C2C64"/>
    <w:rsid w:val="000E69EA"/>
    <w:rsid w:val="0010518D"/>
    <w:rsid w:val="0019550C"/>
    <w:rsid w:val="001965FD"/>
    <w:rsid w:val="00206ABA"/>
    <w:rsid w:val="002A2945"/>
    <w:rsid w:val="00325ABE"/>
    <w:rsid w:val="00345DC6"/>
    <w:rsid w:val="003611EF"/>
    <w:rsid w:val="0038277F"/>
    <w:rsid w:val="003B78F9"/>
    <w:rsid w:val="0048514C"/>
    <w:rsid w:val="004B7580"/>
    <w:rsid w:val="005C3918"/>
    <w:rsid w:val="005D18E7"/>
    <w:rsid w:val="00605C06"/>
    <w:rsid w:val="00652180"/>
    <w:rsid w:val="00692C14"/>
    <w:rsid w:val="006A230E"/>
    <w:rsid w:val="006F07B4"/>
    <w:rsid w:val="007234C1"/>
    <w:rsid w:val="00725ECE"/>
    <w:rsid w:val="007608B8"/>
    <w:rsid w:val="0088760B"/>
    <w:rsid w:val="008C45C1"/>
    <w:rsid w:val="009C3791"/>
    <w:rsid w:val="00A5332A"/>
    <w:rsid w:val="00A84050"/>
    <w:rsid w:val="00AE175E"/>
    <w:rsid w:val="00B057D6"/>
    <w:rsid w:val="00B24538"/>
    <w:rsid w:val="00B632D7"/>
    <w:rsid w:val="00BE7A38"/>
    <w:rsid w:val="00C15F85"/>
    <w:rsid w:val="00C42645"/>
    <w:rsid w:val="00CF01DC"/>
    <w:rsid w:val="00D10BFB"/>
    <w:rsid w:val="00D502B1"/>
    <w:rsid w:val="00D6747B"/>
    <w:rsid w:val="00DB6960"/>
    <w:rsid w:val="00DC7650"/>
    <w:rsid w:val="00DD6B70"/>
    <w:rsid w:val="00E02ECE"/>
    <w:rsid w:val="00E113C4"/>
    <w:rsid w:val="00E63117"/>
    <w:rsid w:val="00EB013E"/>
    <w:rsid w:val="00ED7986"/>
    <w:rsid w:val="00F11A07"/>
    <w:rsid w:val="00F12C52"/>
    <w:rsid w:val="00FF3974"/>
  </w:rsids>
  <m:mathPr>
    <m:mathFont m:val="Cambria Math"/>
    <m:brkBin m:val="before"/>
    <m:brkBinSub m:val="--"/>
    <m:smallFrac m:val="0"/>
    <m:dispDef/>
    <m:lMargin m:val="0"/>
    <m:rMargin m:val="0"/>
    <m:defJc m:val="centerGroup"/>
    <m:wrapIndent m:val="1440"/>
    <m:intLim m:val="subSup"/>
    <m:naryLim m:val="undOvr"/>
  </m:mathPr>
  <w:themeFontLang w:val="fr-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782DB"/>
  <w15:chartTrackingRefBased/>
  <w15:docId w15:val="{73654830-9234-4D09-B624-280E43C24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C3918"/>
    <w:pPr>
      <w:widowControl w:val="0"/>
      <w:spacing w:beforeLines="150" w:before="150" w:afterLines="150" w:after="150" w:line="240" w:lineRule="auto"/>
      <w:outlineLvl w:val="0"/>
    </w:pPr>
    <w:rPr>
      <w:rFonts w:ascii="Arial" w:eastAsiaTheme="majorEastAsia" w:hAnsi="Arial" w:cstheme="majorBidi"/>
      <w:b/>
      <w:color w:val="000000" w:themeColor="text1"/>
      <w:sz w:val="40"/>
      <w:szCs w:val="32"/>
    </w:rPr>
  </w:style>
  <w:style w:type="paragraph" w:styleId="Titre2">
    <w:name w:val="heading 2"/>
    <w:basedOn w:val="Normal"/>
    <w:next w:val="Normal"/>
    <w:link w:val="Titre2Car"/>
    <w:uiPriority w:val="9"/>
    <w:unhideWhenUsed/>
    <w:qFormat/>
    <w:rsid w:val="00652180"/>
    <w:pPr>
      <w:widowControl w:val="0"/>
      <w:spacing w:beforeLines="150" w:before="150" w:afterLines="150" w:after="150" w:line="240" w:lineRule="auto"/>
      <w:outlineLvl w:val="1"/>
    </w:pPr>
    <w:rPr>
      <w:rFonts w:ascii="Arial" w:eastAsiaTheme="majorEastAsia" w:hAnsi="Arial" w:cstheme="majorBidi"/>
      <w:b/>
      <w:color w:val="000000" w:themeColor="text1"/>
      <w:sz w:val="3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E02ECE"/>
    <w:rPr>
      <w:color w:val="0563C1" w:themeColor="hyperlink"/>
      <w:u w:val="single"/>
    </w:rPr>
  </w:style>
  <w:style w:type="character" w:styleId="Mentionnonrsolue">
    <w:name w:val="Unresolved Mention"/>
    <w:basedOn w:val="Policepardfaut"/>
    <w:uiPriority w:val="99"/>
    <w:semiHidden/>
    <w:unhideWhenUsed/>
    <w:rsid w:val="00E02ECE"/>
    <w:rPr>
      <w:color w:val="605E5C"/>
      <w:shd w:val="clear" w:color="auto" w:fill="E1DFDD"/>
    </w:rPr>
  </w:style>
  <w:style w:type="character" w:customStyle="1" w:styleId="Titre1Car">
    <w:name w:val="Titre 1 Car"/>
    <w:basedOn w:val="Policepardfaut"/>
    <w:link w:val="Titre1"/>
    <w:uiPriority w:val="9"/>
    <w:rsid w:val="005C3918"/>
    <w:rPr>
      <w:rFonts w:ascii="Arial" w:eastAsiaTheme="majorEastAsia" w:hAnsi="Arial" w:cstheme="majorBidi"/>
      <w:b/>
      <w:color w:val="000000" w:themeColor="text1"/>
      <w:sz w:val="40"/>
      <w:szCs w:val="32"/>
    </w:rPr>
  </w:style>
  <w:style w:type="character" w:customStyle="1" w:styleId="Titre2Car">
    <w:name w:val="Titre 2 Car"/>
    <w:basedOn w:val="Policepardfaut"/>
    <w:link w:val="Titre2"/>
    <w:uiPriority w:val="9"/>
    <w:rsid w:val="00652180"/>
    <w:rPr>
      <w:rFonts w:ascii="Arial" w:eastAsiaTheme="majorEastAsia" w:hAnsi="Arial" w:cstheme="majorBidi"/>
      <w:b/>
      <w:color w:val="000000" w:themeColor="text1"/>
      <w:sz w:val="36"/>
      <w:szCs w:val="26"/>
    </w:rPr>
  </w:style>
  <w:style w:type="paragraph" w:styleId="Paragraphedeliste">
    <w:name w:val="List Paragraph"/>
    <w:basedOn w:val="Normal"/>
    <w:uiPriority w:val="34"/>
    <w:qFormat/>
    <w:rsid w:val="00F12C52"/>
    <w:pPr>
      <w:widowControl w:val="0"/>
      <w:spacing w:beforeLines="150" w:before="150" w:afterLines="150" w:after="150" w:line="240" w:lineRule="auto"/>
      <w:ind w:left="720"/>
    </w:pPr>
    <w:rPr>
      <w:rFonts w:ascii="Arial" w:hAnsi="Arial"/>
      <w:sz w:val="28"/>
    </w:rPr>
  </w:style>
  <w:style w:type="paragraph" w:styleId="En-ttedetabledesmatires">
    <w:name w:val="TOC Heading"/>
    <w:basedOn w:val="Titre1"/>
    <w:next w:val="Normal"/>
    <w:uiPriority w:val="39"/>
    <w:unhideWhenUsed/>
    <w:qFormat/>
    <w:rsid w:val="0010518D"/>
    <w:pPr>
      <w:keepNext/>
      <w:keepLines/>
      <w:widowControl/>
      <w:spacing w:beforeLines="0" w:before="240" w:afterLines="0" w:after="0" w:line="259" w:lineRule="auto"/>
      <w:outlineLvl w:val="9"/>
    </w:pPr>
    <w:rPr>
      <w:rFonts w:asciiTheme="majorHAnsi" w:hAnsiTheme="majorHAnsi"/>
      <w:b w:val="0"/>
      <w:color w:val="2F5496" w:themeColor="accent1" w:themeShade="BF"/>
      <w:sz w:val="32"/>
      <w:lang w:val="en-CA" w:eastAsia="en-CA"/>
    </w:rPr>
  </w:style>
  <w:style w:type="paragraph" w:styleId="TM1">
    <w:name w:val="toc 1"/>
    <w:basedOn w:val="Normal"/>
    <w:next w:val="Normal"/>
    <w:autoRedefine/>
    <w:uiPriority w:val="39"/>
    <w:unhideWhenUsed/>
    <w:rsid w:val="0010518D"/>
    <w:pPr>
      <w:spacing w:after="100"/>
    </w:pPr>
  </w:style>
  <w:style w:type="paragraph" w:styleId="TM2">
    <w:name w:val="toc 2"/>
    <w:basedOn w:val="Normal"/>
    <w:next w:val="Normal"/>
    <w:autoRedefine/>
    <w:uiPriority w:val="39"/>
    <w:unhideWhenUsed/>
    <w:rsid w:val="0010518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rtm.quebe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F9C46-C667-434B-A893-3286A9829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8</Pages>
  <Words>1208</Words>
  <Characters>6889</Characters>
  <Application>Microsoft Office Word</Application>
  <DocSecurity>0</DocSecurity>
  <Lines>57</Lines>
  <Paragraphs>16</Paragraphs>
  <ScaleCrop>false</ScaleCrop>
  <HeadingPairs>
    <vt:vector size="4" baseType="variant">
      <vt:variant>
        <vt:lpstr>Titre</vt:lpstr>
      </vt:variant>
      <vt:variant>
        <vt:i4>1</vt:i4>
      </vt:variant>
      <vt:variant>
        <vt:lpstr>Titres</vt:lpstr>
      </vt:variant>
      <vt:variant>
        <vt:i4>14</vt:i4>
      </vt:variant>
    </vt:vector>
  </HeadingPairs>
  <TitlesOfParts>
    <vt:vector size="15" baseType="lpstr">
      <vt:lpstr/>
      <vt:lpstr>Table des matières</vt:lpstr>
      <vt:lpstr>Avant-propos</vt:lpstr>
      <vt:lpstr>1. Objectif</vt:lpstr>
      <vt:lpstr>2. Cadre de référence</vt:lpstr>
      <vt:lpstr>3. Portée</vt:lpstr>
      <vt:lpstr>4. Rôles et responsabilités</vt:lpstr>
      <vt:lpstr>    L’ARTM</vt:lpstr>
      <vt:lpstr>    Les OPTC</vt:lpstr>
      <vt:lpstr>    Le milieu associatif</vt:lpstr>
      <vt:lpstr>5. Valeurs et engagements</vt:lpstr>
      <vt:lpstr>    1. Un service fiable et efficace</vt:lpstr>
      <vt:lpstr>    2. Un service sécuritaire et confortable</vt:lpstr>
      <vt:lpstr>    3. Un service humain et courtois</vt:lpstr>
      <vt:lpstr>6. Entrée en vigueur</vt:lpstr>
    </vt:vector>
  </TitlesOfParts>
  <Company/>
  <LinksUpToDate>false</LinksUpToDate>
  <CharactersWithSpaces>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Fulvi</dc:creator>
  <cp:keywords/>
  <dc:description/>
  <cp:lastModifiedBy>Jowelle</cp:lastModifiedBy>
  <cp:revision>6</cp:revision>
  <dcterms:created xsi:type="dcterms:W3CDTF">2026-08-06T21:28:00Z</dcterms:created>
  <dcterms:modified xsi:type="dcterms:W3CDTF">2026-08-11T16:32:00Z</dcterms:modified>
</cp:coreProperties>
</file>